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0E32B" w14:textId="77777777" w:rsidR="002364D6" w:rsidRDefault="002364D6">
      <w:pPr>
        <w:spacing w:line="360" w:lineRule="auto"/>
        <w:jc w:val="both"/>
        <w:rPr>
          <w:rFonts w:ascii="Times New Roman" w:eastAsia="Times New Roman" w:hAnsi="Times New Roman" w:cs="Times New Roman"/>
          <w:u w:val="single"/>
          <w:lang w:eastAsia="pl-PL"/>
        </w:rPr>
      </w:pPr>
    </w:p>
    <w:p w14:paraId="6D8798CC" w14:textId="77777777" w:rsidR="002364D6" w:rsidRDefault="002364D6">
      <w:pPr>
        <w:spacing w:line="360" w:lineRule="auto"/>
        <w:jc w:val="both"/>
        <w:rPr>
          <w:rFonts w:ascii="Times New Roman" w:eastAsia="Times New Roman" w:hAnsi="Times New Roman" w:cs="Times New Roman"/>
          <w:u w:val="single"/>
          <w:lang w:eastAsia="pl-PL"/>
        </w:rPr>
      </w:pPr>
    </w:p>
    <w:p w14:paraId="05FDC273" w14:textId="77777777"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WYKONAWCY                                                                                     /wszyscy/</w:t>
      </w:r>
    </w:p>
    <w:p w14:paraId="73195E76" w14:textId="77777777" w:rsidR="002364D6" w:rsidRDefault="002364D6">
      <w:pPr>
        <w:spacing w:line="259" w:lineRule="auto"/>
        <w:rPr>
          <w:rFonts w:ascii="Times New Roman" w:hAnsi="Times New Roman" w:cs="Times New Roman"/>
          <w:kern w:val="2"/>
          <w14:ligatures w14:val="standardContextual"/>
        </w:rPr>
      </w:pPr>
    </w:p>
    <w:p w14:paraId="2F49C6E9" w14:textId="77777777" w:rsidR="002364D6" w:rsidRDefault="00000000">
      <w:pPr>
        <w:spacing w:line="259" w:lineRule="auto"/>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Eap-2412/12/26/D</w:t>
      </w:r>
    </w:p>
    <w:p w14:paraId="3C609DCE"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Dotyczy postępowania znak jw. z dnia 09.06.2026 r.</w:t>
      </w:r>
    </w:p>
    <w:p w14:paraId="6192B469" w14:textId="02803126" w:rsidR="002364D6" w:rsidRDefault="00000000">
      <w:pPr>
        <w:spacing w:line="259" w:lineRule="auto"/>
        <w:jc w:val="center"/>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ZAWIADOMIENIE /</w:t>
      </w:r>
      <w:r w:rsidR="00D16AE0">
        <w:rPr>
          <w:rFonts w:ascii="Times New Roman" w:hAnsi="Times New Roman" w:cs="Times New Roman"/>
          <w:b/>
          <w:bCs/>
          <w:kern w:val="2"/>
          <w14:ligatures w14:val="standardContextual"/>
        </w:rPr>
        <w:t>3</w:t>
      </w:r>
      <w:r>
        <w:rPr>
          <w:rFonts w:ascii="Times New Roman" w:hAnsi="Times New Roman" w:cs="Times New Roman"/>
          <w:b/>
          <w:bCs/>
          <w:kern w:val="2"/>
          <w14:ligatures w14:val="standardContextual"/>
        </w:rPr>
        <w:t>/</w:t>
      </w:r>
    </w:p>
    <w:p w14:paraId="54201269"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Samodzielny Publiczny Zespół Opieki Zdrowotnej w Kolbuszowej,36-100 Kolbuszowa,</w:t>
      </w:r>
    </w:p>
    <w:p w14:paraId="6D6F200E"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Ul. Grunwaldzka 4, zawiadamia Wykonawców o wypłynięciu zapytań dotyczących zapisów</w:t>
      </w:r>
    </w:p>
    <w:p w14:paraId="5B2DB817" w14:textId="77777777" w:rsidR="002364D6" w:rsidRDefault="00000000">
      <w:pPr>
        <w:spacing w:line="259"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SWZ w postępowaniu:</w:t>
      </w:r>
    </w:p>
    <w:p w14:paraId="03FC1FB4" w14:textId="77777777" w:rsidR="002364D6" w:rsidRDefault="00000000">
      <w:pPr>
        <w:spacing w:line="259" w:lineRule="auto"/>
        <w:jc w:val="center"/>
        <w:rPr>
          <w:rFonts w:ascii="Times New Roman" w:hAnsi="Times New Roman" w:cs="Times New Roman"/>
          <w:b/>
          <w:bCs/>
          <w:i/>
          <w:iCs/>
          <w:kern w:val="2"/>
          <w14:ligatures w14:val="standardContextual"/>
        </w:rPr>
      </w:pPr>
      <w:r>
        <w:rPr>
          <w:rFonts w:ascii="Times New Roman" w:hAnsi="Times New Roman" w:cs="Times New Roman"/>
          <w:kern w:val="2"/>
          <w:u w:val="single"/>
          <w14:ligatures w14:val="standardContextual"/>
        </w:rPr>
        <w:t>Dot. Postępowania w trybie przetargu nieograniczonego</w:t>
      </w:r>
      <w:r>
        <w:rPr>
          <w:rFonts w:ascii="Times New Roman" w:hAnsi="Times New Roman" w:cs="Times New Roman"/>
          <w:b/>
          <w:bCs/>
          <w:i/>
          <w:iCs/>
          <w:kern w:val="2"/>
          <w14:ligatures w14:val="standardContextual"/>
        </w:rPr>
        <w:t xml:space="preserve"> „Dostawa produktów farmaceutycznych w 51 pakietach.”</w:t>
      </w:r>
    </w:p>
    <w:p w14:paraId="7A58EB98" w14:textId="64C00EB0"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Zgodnie z art.</w:t>
      </w:r>
      <w:r w:rsidR="00056215">
        <w:rPr>
          <w:rFonts w:ascii="Times New Roman" w:hAnsi="Times New Roman" w:cs="Times New Roman"/>
          <w:kern w:val="2"/>
          <w14:ligatures w14:val="standardContextual"/>
        </w:rPr>
        <w:t xml:space="preserve"> </w:t>
      </w:r>
      <w:r>
        <w:rPr>
          <w:rFonts w:ascii="Times New Roman" w:hAnsi="Times New Roman" w:cs="Times New Roman"/>
          <w:kern w:val="2"/>
          <w14:ligatures w14:val="standardContextual"/>
        </w:rPr>
        <w:t xml:space="preserve">284 ust.6 ustawy z dnia 11 września 2019 roku Prawo zamówień publicznych </w:t>
      </w:r>
    </w:p>
    <w:p w14:paraId="405310B1" w14:textId="77777777" w:rsidR="002364D6" w:rsidRDefault="00000000">
      <w:pPr>
        <w:spacing w:line="259" w:lineRule="auto"/>
        <w:rPr>
          <w:rFonts w:ascii="Times New Roman" w:hAnsi="Times New Roman" w:cs="Times New Roman"/>
          <w:kern w:val="2"/>
          <w14:ligatures w14:val="standardContextual"/>
        </w:rPr>
      </w:pPr>
      <w:r>
        <w:rPr>
          <w:rFonts w:ascii="Times New Roman" w:hAnsi="Times New Roman" w:cs="Times New Roman"/>
          <w:kern w:val="2"/>
          <w14:ligatures w14:val="standardContextual"/>
        </w:rPr>
        <w:t>(</w:t>
      </w:r>
      <w:r>
        <w:rPr>
          <w:rFonts w:ascii="Times New Roman" w:hAnsi="Times New Roman" w:cs="Times New Roman"/>
          <w:bCs/>
          <w:kern w:val="2"/>
          <w14:ligatures w14:val="standardContextual"/>
        </w:rPr>
        <w:t xml:space="preserve">Dz. U. z 2024 r. poz. 1320.) </w:t>
      </w:r>
      <w:r>
        <w:rPr>
          <w:rFonts w:ascii="Times New Roman" w:hAnsi="Times New Roman" w:cs="Times New Roman"/>
          <w:kern w:val="2"/>
          <w14:ligatures w14:val="standardContextual"/>
        </w:rPr>
        <w:t>Zamawiający przekazuje treść zapytań wraz z wyjaśnieniami:</w:t>
      </w:r>
    </w:p>
    <w:p w14:paraId="4DB4347C" w14:textId="77777777" w:rsidR="002364D6" w:rsidRDefault="002364D6">
      <w:pPr>
        <w:pStyle w:val="western"/>
        <w:spacing w:before="280" w:after="198"/>
        <w:rPr>
          <w:rFonts w:ascii="Times New Roman" w:hAnsi="Times New Roman" w:cs="Times New Roman"/>
          <w:sz w:val="24"/>
          <w:szCs w:val="24"/>
        </w:rPr>
      </w:pPr>
    </w:p>
    <w:p w14:paraId="661741E5" w14:textId="2BA3D073" w:rsidR="00D16AE0" w:rsidRDefault="00000000">
      <w:pPr>
        <w:pStyle w:val="western"/>
        <w:spacing w:before="280" w:after="198"/>
        <w:rPr>
          <w:rFonts w:ascii="Times New Roman" w:hAnsi="Times New Roman" w:cs="Times New Roman"/>
          <w:b/>
          <w:bCs/>
          <w:kern w:val="2"/>
          <w:sz w:val="24"/>
          <w:szCs w:val="24"/>
          <w14:ligatures w14:val="standardContextual"/>
        </w:rPr>
      </w:pPr>
      <w:r>
        <w:rPr>
          <w:rFonts w:ascii="Times New Roman" w:hAnsi="Times New Roman" w:cs="Times New Roman"/>
          <w:b/>
          <w:bCs/>
          <w:kern w:val="2"/>
          <w:sz w:val="24"/>
          <w:szCs w:val="24"/>
          <w14:ligatures w14:val="standardContextual"/>
        </w:rPr>
        <w:t>Pytanie 1.</w:t>
      </w:r>
      <w:r w:rsidR="00D16AE0" w:rsidRPr="00D16AE0">
        <w:rPr>
          <w:rFonts w:ascii="Times New Roman" w:hAnsi="Times New Roman" w:cs="Times New Roman"/>
          <w:b/>
          <w:bCs/>
          <w:kern w:val="2"/>
          <w:sz w:val="24"/>
          <w:szCs w:val="24"/>
          <w14:ligatures w14:val="standardContextual"/>
        </w:rPr>
        <w:t xml:space="preserve"> </w:t>
      </w:r>
      <w:r w:rsidR="00D16AE0" w:rsidRPr="00D16AE0">
        <w:rPr>
          <w:rFonts w:ascii="Times New Roman" w:hAnsi="Times New Roman" w:cs="Times New Roman"/>
          <w:kern w:val="2"/>
          <w:sz w:val="24"/>
          <w:szCs w:val="24"/>
          <w14:ligatures w14:val="standardContextual"/>
        </w:rPr>
        <w:t>Dotyczy zapisów umowy § 2 ust. 4 oraz pakietów nr 6 i 47: W związku z wewnętrznymi procedurami Wykonawcy, które standardowo przewidują realizację dostaw w trybie "CITO" od poniedziałku do piątku, z wyłączeniem dni ustawowo wolnych od pracy, uprzejmie prosimy o potwierdzenie, czy Zamawiający dopuszcza/wyraża zgodę na realizację dostaw w trybie CITO dla pakietu nr 6 w terminie do 8 godzin od złożenia zamówienia, ale wyłącznie od poniedziałku do piątku, z wyłączeniem dni ustawowo wolnych od pracy. Prośba jest umotywowana faktem, że leki w ww. pakietach nie mają charakteru ratującego życie, a ich podanie jest zawsze procesem planowanym. Pacjenci otrzymują je po wcześniejszym ustaleniu terminu z lekarzem prowadzącym, oddziałem lub poradnią.</w:t>
      </w:r>
      <w:r w:rsidR="00D16AE0" w:rsidRPr="00D16AE0">
        <w:rPr>
          <w:rFonts w:ascii="Times New Roman" w:hAnsi="Times New Roman" w:cs="Times New Roman"/>
          <w:b/>
          <w:bCs/>
          <w:kern w:val="2"/>
          <w:sz w:val="24"/>
          <w:szCs w:val="24"/>
          <w14:ligatures w14:val="standardContextual"/>
        </w:rPr>
        <w:t xml:space="preserve"> </w:t>
      </w:r>
    </w:p>
    <w:p w14:paraId="6E155497" w14:textId="5D2C44EB" w:rsidR="00D16AE0" w:rsidRPr="00D16AE0" w:rsidRDefault="00D16AE0" w:rsidP="00D16AE0">
      <w:pPr>
        <w:pStyle w:val="western"/>
        <w:rPr>
          <w:rFonts w:ascii="Times New Roman" w:hAnsi="Times New Roman" w:cs="Times New Roman"/>
          <w:b/>
          <w:bCs/>
          <w:kern w:val="2"/>
          <w:sz w:val="24"/>
          <w:szCs w:val="24"/>
          <w14:ligatures w14:val="standardContextual"/>
        </w:rPr>
      </w:pPr>
      <w:r w:rsidRPr="00D16AE0">
        <w:rPr>
          <w:rFonts w:ascii="Times New Roman" w:hAnsi="Times New Roman" w:cs="Times New Roman"/>
          <w:b/>
          <w:bCs/>
          <w:kern w:val="2"/>
          <w:sz w:val="24"/>
          <w:szCs w:val="24"/>
          <w14:ligatures w14:val="standardContextual"/>
        </w:rPr>
        <w:t xml:space="preserve">Odpowiedź Zamawiającego: </w:t>
      </w:r>
      <w:r>
        <w:rPr>
          <w:rFonts w:ascii="Times New Roman" w:hAnsi="Times New Roman" w:cs="Times New Roman"/>
          <w:b/>
          <w:bCs/>
          <w:kern w:val="2"/>
          <w:sz w:val="24"/>
          <w:szCs w:val="24"/>
          <w14:ligatures w14:val="standardContextual"/>
        </w:rPr>
        <w:t>Zamawiający dopuszcza.</w:t>
      </w:r>
    </w:p>
    <w:p w14:paraId="51D0FE8A" w14:textId="77777777" w:rsidR="00D16AE0" w:rsidRDefault="00D16AE0">
      <w:pPr>
        <w:pStyle w:val="western"/>
        <w:spacing w:before="280" w:after="198"/>
        <w:rPr>
          <w:rFonts w:ascii="Times New Roman" w:hAnsi="Times New Roman" w:cs="Times New Roman"/>
          <w:b/>
          <w:bCs/>
          <w:kern w:val="2"/>
          <w:sz w:val="24"/>
          <w:szCs w:val="24"/>
          <w14:ligatures w14:val="standardContextual"/>
        </w:rPr>
      </w:pPr>
    </w:p>
    <w:p w14:paraId="154E5F41" w14:textId="09A59BF2" w:rsidR="002364D6" w:rsidRPr="00D16AE0" w:rsidRDefault="00D16AE0">
      <w:pPr>
        <w:pStyle w:val="western"/>
        <w:spacing w:before="280" w:after="198"/>
        <w:rPr>
          <w:rFonts w:ascii="Times New Roman" w:hAnsi="Times New Roman" w:cs="Times New Roman"/>
          <w:sz w:val="24"/>
          <w:szCs w:val="24"/>
        </w:rPr>
      </w:pPr>
      <w:r w:rsidRPr="00D16AE0">
        <w:rPr>
          <w:rFonts w:ascii="Times New Roman" w:hAnsi="Times New Roman" w:cs="Times New Roman"/>
          <w:b/>
          <w:bCs/>
          <w:kern w:val="2"/>
          <w:sz w:val="24"/>
          <w:szCs w:val="24"/>
          <w14:ligatures w14:val="standardContextual"/>
        </w:rPr>
        <w:t>Pytanie</w:t>
      </w:r>
      <w:r>
        <w:rPr>
          <w:rFonts w:ascii="Times New Roman" w:hAnsi="Times New Roman" w:cs="Times New Roman"/>
          <w:b/>
          <w:bCs/>
          <w:kern w:val="2"/>
          <w:sz w:val="24"/>
          <w:szCs w:val="24"/>
          <w14:ligatures w14:val="standardContextual"/>
        </w:rPr>
        <w:t xml:space="preserve"> </w:t>
      </w:r>
      <w:r w:rsidRPr="00D16AE0">
        <w:rPr>
          <w:rFonts w:ascii="Times New Roman" w:hAnsi="Times New Roman" w:cs="Times New Roman"/>
          <w:b/>
          <w:bCs/>
          <w:kern w:val="2"/>
          <w:sz w:val="24"/>
          <w:szCs w:val="24"/>
          <w14:ligatures w14:val="standardContextual"/>
        </w:rPr>
        <w:t>2</w:t>
      </w:r>
      <w:r>
        <w:rPr>
          <w:rFonts w:ascii="Times New Roman" w:hAnsi="Times New Roman" w:cs="Times New Roman"/>
          <w:b/>
          <w:bCs/>
          <w:kern w:val="2"/>
          <w:sz w:val="24"/>
          <w:szCs w:val="24"/>
          <w14:ligatures w14:val="standardContextual"/>
        </w:rPr>
        <w:t>.</w:t>
      </w:r>
      <w:r w:rsidRPr="00D16AE0">
        <w:rPr>
          <w:rFonts w:ascii="Times New Roman" w:hAnsi="Times New Roman" w:cs="Times New Roman"/>
          <w:b/>
          <w:bCs/>
          <w:kern w:val="2"/>
          <w:sz w:val="24"/>
          <w:szCs w:val="24"/>
          <w14:ligatures w14:val="standardContextual"/>
        </w:rPr>
        <w:t xml:space="preserve"> </w:t>
      </w:r>
      <w:r w:rsidRPr="00D16AE0">
        <w:rPr>
          <w:rFonts w:ascii="Times New Roman" w:hAnsi="Times New Roman" w:cs="Times New Roman"/>
          <w:kern w:val="2"/>
          <w:sz w:val="24"/>
          <w:szCs w:val="24"/>
          <w14:ligatures w14:val="standardContextual"/>
        </w:rPr>
        <w:t xml:space="preserve">Dotyczy umowy § 3 ust. 3 Czy Zamawiający wyrazi zgodę na przesyłanie drogą elektroniczną w ciągu godziny po dostawie, za pomocą poczty e-mail łączny rejestr temperatury w formie PDF, z rejestratorów umieszczonych w środkach transportu (samochodzie dostawczym / kontenerze) i komorach przeładunkowych? Jeżeli tak, prosimy o podanie adresu </w:t>
      </w:r>
      <w:proofErr w:type="gramStart"/>
      <w:r w:rsidRPr="00D16AE0">
        <w:rPr>
          <w:rFonts w:ascii="Times New Roman" w:hAnsi="Times New Roman" w:cs="Times New Roman"/>
          <w:kern w:val="2"/>
          <w:sz w:val="24"/>
          <w:szCs w:val="24"/>
          <w14:ligatures w14:val="standardContextual"/>
        </w:rPr>
        <w:t>email</w:t>
      </w:r>
      <w:proofErr w:type="gramEnd"/>
      <w:r w:rsidRPr="00D16AE0">
        <w:rPr>
          <w:rFonts w:ascii="Times New Roman" w:hAnsi="Times New Roman" w:cs="Times New Roman"/>
          <w:kern w:val="2"/>
          <w:sz w:val="24"/>
          <w:szCs w:val="24"/>
          <w14:ligatures w14:val="standardContextual"/>
        </w:rPr>
        <w:t xml:space="preserve"> na który ma zostać wysłany rejestr.</w:t>
      </w:r>
    </w:p>
    <w:p w14:paraId="7AA8EACB" w14:textId="441F8E5F" w:rsidR="002364D6" w:rsidRPr="00D16AE0" w:rsidRDefault="00000000">
      <w:pPr>
        <w:pStyle w:val="western"/>
        <w:spacing w:before="280" w:after="198"/>
        <w:rPr>
          <w:rFonts w:ascii="Times New Roman" w:hAnsi="Times New Roman" w:cs="Times New Roman"/>
          <w:b/>
          <w:bCs/>
          <w:sz w:val="24"/>
          <w:szCs w:val="24"/>
        </w:rPr>
      </w:pPr>
      <w:r w:rsidRPr="00D16AE0">
        <w:rPr>
          <w:rFonts w:ascii="Times New Roman" w:hAnsi="Times New Roman" w:cs="Times New Roman"/>
          <w:b/>
          <w:bCs/>
          <w:kern w:val="2"/>
          <w:sz w:val="24"/>
          <w:szCs w:val="24"/>
          <w14:ligatures w14:val="standardContextual"/>
        </w:rPr>
        <w:t>Odpowiedź Zamawiającego:</w:t>
      </w:r>
      <w:r w:rsidR="00056215" w:rsidRPr="00D16AE0">
        <w:rPr>
          <w:rFonts w:ascii="Times New Roman" w:hAnsi="Times New Roman" w:cs="Times New Roman"/>
          <w:b/>
          <w:bCs/>
          <w:kern w:val="2"/>
          <w:sz w:val="24"/>
          <w:szCs w:val="24"/>
          <w14:ligatures w14:val="standardContextual"/>
        </w:rPr>
        <w:t xml:space="preserve"> </w:t>
      </w:r>
      <w:r w:rsidR="00D16AE0" w:rsidRPr="00D16AE0">
        <w:rPr>
          <w:rFonts w:ascii="Times New Roman" w:hAnsi="Times New Roman" w:cs="Times New Roman"/>
          <w:b/>
          <w:bCs/>
          <w:kern w:val="2"/>
          <w:sz w:val="24"/>
          <w:szCs w:val="24"/>
          <w14:ligatures w14:val="standardContextual"/>
        </w:rPr>
        <w:t>Zamawiający dopuszcza. apteka@szpital.kolbuszowa.pl</w:t>
      </w:r>
    </w:p>
    <w:p w14:paraId="2EE5DA50" w14:textId="77777777" w:rsidR="00BE2423" w:rsidRPr="00D16AE0" w:rsidRDefault="00BE2423">
      <w:pPr>
        <w:pStyle w:val="Akapitzlist"/>
        <w:tabs>
          <w:tab w:val="left" w:pos="643"/>
        </w:tabs>
        <w:spacing w:line="360" w:lineRule="auto"/>
        <w:ind w:left="0" w:right="271"/>
        <w:rPr>
          <w:rFonts w:ascii="Times New Roman" w:hAnsi="Times New Roman" w:cs="Times New Roman"/>
          <w:b/>
          <w:bCs/>
          <w:color w:val="FF0000"/>
          <w:kern w:val="2"/>
          <w:sz w:val="24"/>
          <w:szCs w:val="24"/>
          <w14:ligatures w14:val="standardContextual"/>
        </w:rPr>
      </w:pPr>
    </w:p>
    <w:p w14:paraId="4B16BD65" w14:textId="4E4B4572"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277347">
        <w:rPr>
          <w:rFonts w:ascii="Times New Roman" w:eastAsia="Times New Roman" w:hAnsi="Times New Roman" w:cs="Times New Roman"/>
          <w:b/>
          <w:bCs/>
          <w:kern w:val="2"/>
          <w:sz w:val="24"/>
          <w:szCs w:val="24"/>
          <w:lang w:eastAsia="pl-PL"/>
        </w:rPr>
        <w:lastRenderedPageBreak/>
        <w:t>Pytanie 3.</w:t>
      </w:r>
      <w:r w:rsidRPr="00D16AE0">
        <w:rPr>
          <w:rFonts w:ascii="Times New Roman" w:eastAsia="Times New Roman" w:hAnsi="Times New Roman" w:cs="Times New Roman"/>
          <w:kern w:val="2"/>
          <w:sz w:val="24"/>
          <w:szCs w:val="24"/>
          <w:lang w:eastAsia="pl-PL"/>
        </w:rPr>
        <w:t xml:space="preserve"> Pytania do umowy: Do §2 ust. 7 oraz §5 ust. 4 wzoru umowy. Czy w związku niezbędnymi procedurami związanymi z realizacją przepisów ustawy Prawo farmaceutyczne Zamawiający wyrazi zgodę na określenie terminu na załatwienie reklamacji do 72 godzin od daty złożenia reklamacji? </w:t>
      </w:r>
    </w:p>
    <w:p w14:paraId="6B527C9A" w14:textId="47DE310B"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D16AE0">
        <w:rPr>
          <w:rFonts w:ascii="Times New Roman" w:eastAsia="Times New Roman" w:hAnsi="Times New Roman" w:cs="Times New Roman"/>
          <w:b/>
          <w:bCs/>
          <w:kern w:val="2"/>
          <w:sz w:val="24"/>
          <w:szCs w:val="24"/>
          <w:lang w:eastAsia="pl-PL"/>
        </w:rPr>
        <w:t>Odpowiedź Zamawiającego:</w:t>
      </w:r>
      <w:r w:rsidR="00277347">
        <w:rPr>
          <w:rFonts w:ascii="Times New Roman" w:eastAsia="Times New Roman" w:hAnsi="Times New Roman" w:cs="Times New Roman"/>
          <w:b/>
          <w:bCs/>
          <w:kern w:val="2"/>
          <w:sz w:val="24"/>
          <w:szCs w:val="24"/>
          <w:lang w:eastAsia="pl-PL"/>
        </w:rPr>
        <w:t xml:space="preserve"> Zamawiający podtrzymuje zapisy wzoru umowy.</w:t>
      </w:r>
    </w:p>
    <w:p w14:paraId="426CB005" w14:textId="77777777"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p>
    <w:p w14:paraId="5EA991F9" w14:textId="68E80401"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277347">
        <w:rPr>
          <w:rFonts w:ascii="Times New Roman" w:eastAsia="Times New Roman" w:hAnsi="Times New Roman" w:cs="Times New Roman"/>
          <w:b/>
          <w:bCs/>
          <w:kern w:val="2"/>
          <w:sz w:val="24"/>
          <w:szCs w:val="24"/>
          <w:lang w:eastAsia="pl-PL"/>
        </w:rPr>
        <w:t>Pytanie 4.</w:t>
      </w:r>
      <w:r w:rsidRPr="00D16AE0">
        <w:rPr>
          <w:rFonts w:ascii="Times New Roman" w:eastAsia="Times New Roman" w:hAnsi="Times New Roman" w:cs="Times New Roman"/>
          <w:kern w:val="2"/>
          <w:sz w:val="24"/>
          <w:szCs w:val="24"/>
          <w:lang w:eastAsia="pl-PL"/>
        </w:rPr>
        <w:t xml:space="preserve">  Do §5 ust. 8 wzoru umowy: Prosimy o wykreślenie zapisu w części dotyczącej naliczenia dodatkowej kary umownej przez Zamawiającego przy realizacji zamówienia zastępczego, gdyż zapis §5 ust. 7 zobowiązuje Wykonawcę do pokrycia różnicy w cenie pomiędzy ceną wynikającą z umowy, a ceną jaką zapłaci Zamawiający u innego wykonawcy oraz wszystkich dodatkowych kosztów związanych z wykonaniem zamówienia zastępczego. </w:t>
      </w:r>
    </w:p>
    <w:p w14:paraId="2A51D559" w14:textId="6348CA7A"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D16AE0">
        <w:rPr>
          <w:rFonts w:ascii="Times New Roman" w:eastAsia="Times New Roman" w:hAnsi="Times New Roman" w:cs="Times New Roman"/>
          <w:b/>
          <w:bCs/>
          <w:kern w:val="2"/>
          <w:sz w:val="24"/>
          <w:szCs w:val="24"/>
          <w:lang w:eastAsia="pl-PL"/>
        </w:rPr>
        <w:t>Odpowiedź Zamawiającego:</w:t>
      </w:r>
      <w:r w:rsidR="00277347" w:rsidRPr="00277347">
        <w:rPr>
          <w:rFonts w:ascii="Times New Roman" w:eastAsia="Times New Roman" w:hAnsi="Times New Roman" w:cs="Times New Roman"/>
          <w:b/>
          <w:bCs/>
          <w:kern w:val="2"/>
          <w:sz w:val="24"/>
          <w:szCs w:val="24"/>
          <w:lang w:eastAsia="pl-PL"/>
        </w:rPr>
        <w:t xml:space="preserve"> </w:t>
      </w:r>
      <w:r w:rsidR="00277347" w:rsidRPr="00277347">
        <w:rPr>
          <w:rFonts w:ascii="Times New Roman" w:eastAsia="Times New Roman" w:hAnsi="Times New Roman" w:cs="Times New Roman"/>
          <w:b/>
          <w:bCs/>
          <w:kern w:val="2"/>
          <w:sz w:val="24"/>
          <w:szCs w:val="24"/>
          <w:lang w:eastAsia="pl-PL"/>
        </w:rPr>
        <w:t>Zamawiający podtrzymuje zapisy wzoru umowy.</w:t>
      </w:r>
    </w:p>
    <w:p w14:paraId="207293A5" w14:textId="4CD8391E"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277347">
        <w:rPr>
          <w:rFonts w:ascii="Times New Roman" w:eastAsia="Times New Roman" w:hAnsi="Times New Roman" w:cs="Times New Roman"/>
          <w:b/>
          <w:bCs/>
          <w:kern w:val="2"/>
          <w:sz w:val="24"/>
          <w:szCs w:val="24"/>
          <w:lang w:eastAsia="pl-PL"/>
        </w:rPr>
        <w:t xml:space="preserve">Pytanie 5.  </w:t>
      </w:r>
      <w:r w:rsidRPr="00D16AE0">
        <w:rPr>
          <w:rFonts w:ascii="Times New Roman" w:eastAsia="Times New Roman" w:hAnsi="Times New Roman" w:cs="Times New Roman"/>
          <w:kern w:val="2"/>
          <w:sz w:val="24"/>
          <w:szCs w:val="24"/>
          <w:lang w:eastAsia="pl-PL"/>
        </w:rPr>
        <w:t xml:space="preserve">Do §7 ust. 1 lit. d) wzoru umowy: Czy Zamawiający wyrazi zgodę na zmianę postanowień §7 ust. 1 lit. d) wzoru umowy w taki sposób, aby kary umowne zastrzeżone na wypadek opóźnienia w realizacji zamówienia i załatwienia reklamacji były wyłącznie proporcjonalne do wartości części zamówienia zrealizowanej z opóźnieniem - bez minimalnej, sztywnej kary, tj. 50,00 zł - i wynosiły 0,5% od wartości tej części, za każdy dzień opóźnienia? Wskazujemy przy tym, że wysokość ww. kara umownych możliwych do naliczenia przez Zamawiającego (zawsze minimum 50,00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353¹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w:t>
      </w:r>
    </w:p>
    <w:p w14:paraId="01F878FF" w14:textId="59ACC358"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D16AE0">
        <w:rPr>
          <w:rFonts w:ascii="Times New Roman" w:eastAsia="Times New Roman" w:hAnsi="Times New Roman" w:cs="Times New Roman"/>
          <w:b/>
          <w:bCs/>
          <w:kern w:val="2"/>
          <w:sz w:val="24"/>
          <w:szCs w:val="24"/>
          <w:lang w:eastAsia="pl-PL"/>
        </w:rPr>
        <w:t>Odpowiedź Zamawiającego:</w:t>
      </w:r>
      <w:r w:rsidR="003E3AB2" w:rsidRPr="003E3AB2">
        <w:rPr>
          <w:rFonts w:ascii="Times New Roman" w:eastAsia="Times New Roman" w:hAnsi="Times New Roman" w:cs="Times New Roman"/>
          <w:b/>
          <w:bCs/>
          <w:kern w:val="2"/>
          <w:sz w:val="24"/>
          <w:szCs w:val="24"/>
          <w:lang w:eastAsia="pl-PL"/>
        </w:rPr>
        <w:t xml:space="preserve"> </w:t>
      </w:r>
      <w:r w:rsidR="003E3AB2" w:rsidRPr="003E3AB2">
        <w:rPr>
          <w:rFonts w:ascii="Times New Roman" w:eastAsia="Times New Roman" w:hAnsi="Times New Roman" w:cs="Times New Roman"/>
          <w:b/>
          <w:bCs/>
          <w:kern w:val="2"/>
          <w:sz w:val="24"/>
          <w:szCs w:val="24"/>
          <w:lang w:eastAsia="pl-PL"/>
        </w:rPr>
        <w:t>Zamawiający podtrzymuje zapisy wzoru umowy.</w:t>
      </w:r>
    </w:p>
    <w:p w14:paraId="6696F263" w14:textId="028D22E1" w:rsid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D16AE0">
        <w:rPr>
          <w:rFonts w:ascii="Times New Roman" w:eastAsia="Times New Roman" w:hAnsi="Times New Roman" w:cs="Times New Roman"/>
          <w:b/>
          <w:bCs/>
          <w:kern w:val="2"/>
          <w:sz w:val="24"/>
          <w:szCs w:val="24"/>
          <w:lang w:eastAsia="pl-PL"/>
        </w:rPr>
        <w:t>Pytanie 6.</w:t>
      </w:r>
      <w:r w:rsidRPr="00D16AE0">
        <w:rPr>
          <w:rFonts w:ascii="Times New Roman" w:eastAsia="Times New Roman" w:hAnsi="Times New Roman" w:cs="Times New Roman"/>
          <w:kern w:val="2"/>
          <w:sz w:val="24"/>
          <w:szCs w:val="24"/>
          <w:lang w:eastAsia="pl-PL"/>
        </w:rPr>
        <w:t xml:space="preserve"> Do §7 ust.3 projektu umowy. Prosimy o </w:t>
      </w:r>
      <w:proofErr w:type="gramStart"/>
      <w:r w:rsidRPr="00D16AE0">
        <w:rPr>
          <w:rFonts w:ascii="Times New Roman" w:eastAsia="Times New Roman" w:hAnsi="Times New Roman" w:cs="Times New Roman"/>
          <w:kern w:val="2"/>
          <w:sz w:val="24"/>
          <w:szCs w:val="24"/>
          <w:lang w:eastAsia="pl-PL"/>
        </w:rPr>
        <w:t>dopisane :”…</w:t>
      </w:r>
      <w:proofErr w:type="spellStart"/>
      <w:proofErr w:type="gramEnd"/>
      <w:r w:rsidRPr="00D16AE0">
        <w:rPr>
          <w:rFonts w:ascii="Times New Roman" w:eastAsia="Times New Roman" w:hAnsi="Times New Roman" w:cs="Times New Roman"/>
          <w:kern w:val="2"/>
          <w:sz w:val="24"/>
          <w:szCs w:val="24"/>
          <w:lang w:eastAsia="pl-PL"/>
        </w:rPr>
        <w:t>t.j</w:t>
      </w:r>
      <w:proofErr w:type="spellEnd"/>
      <w:r w:rsidRPr="00D16AE0">
        <w:rPr>
          <w:rFonts w:ascii="Times New Roman" w:eastAsia="Times New Roman" w:hAnsi="Times New Roman" w:cs="Times New Roman"/>
          <w:kern w:val="2"/>
          <w:sz w:val="24"/>
          <w:szCs w:val="24"/>
          <w:lang w:eastAsia="pl-PL"/>
        </w:rPr>
        <w:t xml:space="preserve">. ustawą o przeciwdziałaniu nadmiernym opóźnieniom w transakcjach handlowych”. </w:t>
      </w:r>
    </w:p>
    <w:p w14:paraId="66C927EE" w14:textId="334A461D" w:rsidR="00D16AE0" w:rsidRPr="00D16AE0" w:rsidRDefault="00D16AE0" w:rsidP="00D16AE0">
      <w:pPr>
        <w:suppressAutoHyphens w:val="0"/>
        <w:spacing w:line="278" w:lineRule="auto"/>
        <w:rPr>
          <w:rFonts w:ascii="Times New Roman" w:eastAsia="Times New Roman" w:hAnsi="Times New Roman" w:cs="Times New Roman"/>
          <w:kern w:val="2"/>
          <w:sz w:val="24"/>
          <w:szCs w:val="24"/>
          <w:lang w:eastAsia="pl-PL"/>
        </w:rPr>
      </w:pPr>
      <w:r w:rsidRPr="00D16AE0">
        <w:rPr>
          <w:rFonts w:ascii="Times New Roman" w:eastAsia="Times New Roman" w:hAnsi="Times New Roman" w:cs="Times New Roman"/>
          <w:b/>
          <w:bCs/>
          <w:kern w:val="2"/>
          <w:sz w:val="24"/>
          <w:szCs w:val="24"/>
          <w:lang w:eastAsia="pl-PL"/>
        </w:rPr>
        <w:t>Odpowiedź Zamawiającego:</w:t>
      </w:r>
      <w:r w:rsidR="003E3AB2" w:rsidRPr="003E3AB2">
        <w:rPr>
          <w:rFonts w:ascii="Times New Roman" w:eastAsia="Times New Roman" w:hAnsi="Times New Roman" w:cs="Times New Roman"/>
          <w:b/>
          <w:bCs/>
          <w:kern w:val="2"/>
          <w:sz w:val="24"/>
          <w:szCs w:val="24"/>
          <w:lang w:eastAsia="pl-PL"/>
        </w:rPr>
        <w:t xml:space="preserve"> </w:t>
      </w:r>
      <w:r w:rsidR="003E3AB2" w:rsidRPr="003E3AB2">
        <w:rPr>
          <w:rFonts w:ascii="Times New Roman" w:eastAsia="Times New Roman" w:hAnsi="Times New Roman" w:cs="Times New Roman"/>
          <w:b/>
          <w:bCs/>
          <w:kern w:val="2"/>
          <w:sz w:val="24"/>
          <w:szCs w:val="24"/>
          <w:lang w:eastAsia="pl-PL"/>
        </w:rPr>
        <w:t>Zamawiający podtrzymuje zapisy wzoru umowy.</w:t>
      </w:r>
    </w:p>
    <w:p w14:paraId="717F833C" w14:textId="055BD1EE" w:rsidR="00BE2423" w:rsidRPr="00D16AE0" w:rsidRDefault="00D16AE0" w:rsidP="00D16AE0">
      <w:pPr>
        <w:pStyle w:val="Akapitzlist"/>
        <w:tabs>
          <w:tab w:val="left" w:pos="643"/>
        </w:tabs>
        <w:spacing w:line="360" w:lineRule="auto"/>
        <w:ind w:left="0" w:right="271"/>
        <w:rPr>
          <w:rFonts w:ascii="Times New Roman" w:eastAsia="Times New Roman" w:hAnsi="Times New Roman" w:cs="Times New Roman"/>
          <w:kern w:val="2"/>
          <w:sz w:val="24"/>
          <w:szCs w:val="24"/>
          <w:lang w:eastAsia="pl-PL"/>
        </w:rPr>
      </w:pPr>
      <w:r w:rsidRPr="00D16AE0">
        <w:rPr>
          <w:rFonts w:ascii="Times New Roman" w:eastAsia="Times New Roman" w:hAnsi="Times New Roman" w:cs="Times New Roman"/>
          <w:b/>
          <w:bCs/>
          <w:kern w:val="2"/>
          <w:sz w:val="24"/>
          <w:szCs w:val="24"/>
          <w:lang w:eastAsia="pl-PL"/>
        </w:rPr>
        <w:t>Pytanie 7.</w:t>
      </w:r>
      <w:r w:rsidRPr="00D16AE0">
        <w:rPr>
          <w:rFonts w:ascii="Times New Roman" w:eastAsia="Times New Roman" w:hAnsi="Times New Roman" w:cs="Times New Roman"/>
          <w:kern w:val="2"/>
          <w:sz w:val="24"/>
          <w:szCs w:val="24"/>
          <w:lang w:eastAsia="pl-PL"/>
        </w:rPr>
        <w:t xml:space="preserve"> Do §9b ust. 3 </w:t>
      </w:r>
      <w:proofErr w:type="spellStart"/>
      <w:r w:rsidRPr="00D16AE0">
        <w:rPr>
          <w:rFonts w:ascii="Times New Roman" w:eastAsia="Times New Roman" w:hAnsi="Times New Roman" w:cs="Times New Roman"/>
          <w:kern w:val="2"/>
          <w:sz w:val="24"/>
          <w:szCs w:val="24"/>
          <w:lang w:eastAsia="pl-PL"/>
        </w:rPr>
        <w:t>tiret</w:t>
      </w:r>
      <w:proofErr w:type="spellEnd"/>
      <w:r w:rsidRPr="00D16AE0">
        <w:rPr>
          <w:rFonts w:ascii="Times New Roman" w:eastAsia="Times New Roman" w:hAnsi="Times New Roman" w:cs="Times New Roman"/>
          <w:kern w:val="2"/>
          <w:sz w:val="24"/>
          <w:szCs w:val="24"/>
          <w:lang w:eastAsia="pl-PL"/>
        </w:rPr>
        <w:t xml:space="preserve"> drugie wzoru umowy: Prosimy o modyfikację postanowienia ustanawiającego, że Wykonawca może żądać od Zamawiającego podwyższenia wynagrodzenia w przypadku wzrostu kosztów realizowania niniejszej umowy o ponad 30% w stosunku do kosztów i cen z miesiąca, w którym złożył ofertę oraz zastąpienie go postanowieniem przewidującym, że wartość ww. poziomu zmiany cen wyniesie 5%, albowiem ww. postanowienie narusza zasadę ekwiwalentności świadczeń stron oraz </w:t>
      </w:r>
      <w:r w:rsidRPr="00D16AE0">
        <w:rPr>
          <w:rFonts w:ascii="Times New Roman" w:eastAsia="Times New Roman" w:hAnsi="Times New Roman" w:cs="Times New Roman"/>
          <w:kern w:val="2"/>
          <w:sz w:val="24"/>
          <w:szCs w:val="24"/>
          <w:lang w:eastAsia="pl-PL"/>
        </w:rPr>
        <w:lastRenderedPageBreak/>
        <w:t xml:space="preserve">postulat równomiernego rozłożenia ryzyka kontraktowego. Wskazać należy, że §9b ust. 3 </w:t>
      </w:r>
      <w:proofErr w:type="spellStart"/>
      <w:r w:rsidRPr="00D16AE0">
        <w:rPr>
          <w:rFonts w:ascii="Times New Roman" w:eastAsia="Times New Roman" w:hAnsi="Times New Roman" w:cs="Times New Roman"/>
          <w:kern w:val="2"/>
          <w:sz w:val="24"/>
          <w:szCs w:val="24"/>
          <w:lang w:eastAsia="pl-PL"/>
        </w:rPr>
        <w:t>tiret</w:t>
      </w:r>
      <w:proofErr w:type="spellEnd"/>
      <w:r w:rsidRPr="00D16AE0">
        <w:rPr>
          <w:rFonts w:ascii="Times New Roman" w:eastAsia="Times New Roman" w:hAnsi="Times New Roman" w:cs="Times New Roman"/>
          <w:kern w:val="2"/>
          <w:sz w:val="24"/>
          <w:szCs w:val="24"/>
          <w:lang w:eastAsia="pl-PL"/>
        </w:rPr>
        <w:t xml:space="preserve"> wzoru umowy, ustanawiający poziom zmiany ceny materiałów lub kosztów uprawniający strony umowy do żądania zmiany wynagrodzenia na 30%,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29%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17ACA296" w14:textId="4FF0F523" w:rsidR="00D16AE0" w:rsidRDefault="00D16AE0" w:rsidP="00D16AE0">
      <w:pPr>
        <w:pStyle w:val="Akapitzlist"/>
        <w:tabs>
          <w:tab w:val="left" w:pos="643"/>
        </w:tabs>
        <w:spacing w:line="360" w:lineRule="auto"/>
        <w:ind w:left="0" w:right="271"/>
        <w:rPr>
          <w:rFonts w:ascii="Times New Roman" w:eastAsia="Times New Roman" w:hAnsi="Times New Roman" w:cs="Times New Roman"/>
          <w:b/>
          <w:bCs/>
          <w:kern w:val="2"/>
          <w:sz w:val="24"/>
          <w:szCs w:val="24"/>
          <w:lang w:eastAsia="pl-PL"/>
        </w:rPr>
      </w:pPr>
      <w:r w:rsidRPr="00D16AE0">
        <w:rPr>
          <w:rFonts w:ascii="Times New Roman" w:eastAsia="Times New Roman" w:hAnsi="Times New Roman" w:cs="Times New Roman"/>
          <w:b/>
          <w:bCs/>
          <w:kern w:val="2"/>
          <w:sz w:val="24"/>
          <w:szCs w:val="24"/>
          <w:lang w:eastAsia="pl-PL"/>
        </w:rPr>
        <w:t>Odpowiedź Zamawiającego:</w:t>
      </w:r>
      <w:r w:rsidR="003E3AB2" w:rsidRPr="003E3AB2">
        <w:rPr>
          <w:rFonts w:ascii="Times New Roman" w:eastAsia="Times New Roman" w:hAnsi="Times New Roman" w:cs="Times New Roman"/>
          <w:b/>
          <w:bCs/>
          <w:kern w:val="2"/>
          <w:sz w:val="24"/>
          <w:szCs w:val="24"/>
          <w:lang w:eastAsia="pl-PL"/>
        </w:rPr>
        <w:t xml:space="preserve"> </w:t>
      </w:r>
      <w:r w:rsidR="003E3AB2" w:rsidRPr="003E3AB2">
        <w:rPr>
          <w:rFonts w:ascii="Times New Roman" w:eastAsia="Times New Roman" w:hAnsi="Times New Roman" w:cs="Times New Roman"/>
          <w:b/>
          <w:bCs/>
          <w:kern w:val="2"/>
          <w:sz w:val="24"/>
          <w:szCs w:val="24"/>
          <w:lang w:eastAsia="pl-PL"/>
        </w:rPr>
        <w:t>Zamawiający podtrzymuje zapisy wzoru umowy.</w:t>
      </w:r>
    </w:p>
    <w:p w14:paraId="163DC8BC" w14:textId="3579DC16" w:rsidR="00850049" w:rsidRPr="003E3AB2" w:rsidRDefault="00824BE9" w:rsidP="00D16AE0">
      <w:pPr>
        <w:suppressAutoHyphens w:val="0"/>
        <w:spacing w:line="278" w:lineRule="auto"/>
        <w:rPr>
          <w:rFonts w:ascii="Times New Roman" w:eastAsia="Times New Roman" w:hAnsi="Times New Roman" w:cs="Times New Roman"/>
          <w:kern w:val="2"/>
          <w:sz w:val="24"/>
          <w:szCs w:val="24"/>
          <w:lang w:eastAsia="pl-PL"/>
        </w:rPr>
      </w:pPr>
      <w:r w:rsidRPr="00D2207D">
        <w:rPr>
          <w:rFonts w:ascii="Times New Roman" w:eastAsia="Times New Roman" w:hAnsi="Times New Roman" w:cs="Times New Roman"/>
          <w:b/>
          <w:bCs/>
          <w:kern w:val="2"/>
          <w:sz w:val="24"/>
          <w:szCs w:val="24"/>
          <w:lang w:eastAsia="pl-PL"/>
        </w:rPr>
        <w:t>Pytanie</w:t>
      </w:r>
      <w:r w:rsidR="00D16AE0" w:rsidRPr="00D2207D">
        <w:rPr>
          <w:rFonts w:ascii="Times New Roman" w:eastAsia="Times New Roman" w:hAnsi="Times New Roman" w:cs="Times New Roman"/>
          <w:b/>
          <w:bCs/>
          <w:kern w:val="2"/>
          <w:sz w:val="24"/>
          <w:szCs w:val="24"/>
          <w:lang w:eastAsia="pl-PL"/>
        </w:rPr>
        <w:t xml:space="preserve"> 8.</w:t>
      </w:r>
      <w:r w:rsidR="00D16AE0" w:rsidRPr="00D2207D">
        <w:rPr>
          <w:rFonts w:ascii="Times New Roman" w:eastAsia="Times New Roman" w:hAnsi="Times New Roman" w:cs="Times New Roman"/>
          <w:kern w:val="2"/>
          <w:sz w:val="24"/>
          <w:szCs w:val="24"/>
          <w:lang w:eastAsia="pl-PL"/>
        </w:rPr>
        <w:t xml:space="preserve"> Pakiet nr 21 („</w:t>
      </w:r>
      <w:proofErr w:type="spellStart"/>
      <w:r w:rsidR="00D16AE0" w:rsidRPr="00D2207D">
        <w:rPr>
          <w:rFonts w:ascii="Times New Roman" w:eastAsia="Times New Roman" w:hAnsi="Times New Roman" w:cs="Times New Roman"/>
          <w:kern w:val="2"/>
          <w:sz w:val="24"/>
          <w:szCs w:val="24"/>
          <w:lang w:eastAsia="pl-PL"/>
        </w:rPr>
        <w:t>Coagulation</w:t>
      </w:r>
      <w:proofErr w:type="spellEnd"/>
      <w:r w:rsidR="00D16AE0" w:rsidRPr="00D2207D">
        <w:rPr>
          <w:rFonts w:ascii="Times New Roman" w:eastAsia="Times New Roman" w:hAnsi="Times New Roman" w:cs="Times New Roman"/>
          <w:kern w:val="2"/>
          <w:sz w:val="24"/>
          <w:szCs w:val="24"/>
          <w:lang w:eastAsia="pl-PL"/>
        </w:rPr>
        <w:t xml:space="preserve"> </w:t>
      </w:r>
      <w:proofErr w:type="spellStart"/>
      <w:r w:rsidR="00D16AE0" w:rsidRPr="00D2207D">
        <w:rPr>
          <w:rFonts w:ascii="Times New Roman" w:eastAsia="Times New Roman" w:hAnsi="Times New Roman" w:cs="Times New Roman"/>
          <w:kern w:val="2"/>
          <w:sz w:val="24"/>
          <w:szCs w:val="24"/>
          <w:lang w:eastAsia="pl-PL"/>
        </w:rPr>
        <w:t>factor</w:t>
      </w:r>
      <w:proofErr w:type="spellEnd"/>
      <w:r w:rsidR="00D16AE0" w:rsidRPr="00D2207D">
        <w:rPr>
          <w:rFonts w:ascii="Times New Roman" w:eastAsia="Times New Roman" w:hAnsi="Times New Roman" w:cs="Times New Roman"/>
          <w:kern w:val="2"/>
          <w:sz w:val="24"/>
          <w:szCs w:val="24"/>
          <w:lang w:eastAsia="pl-PL"/>
        </w:rPr>
        <w:t xml:space="preserve">"), poz. 1. </w:t>
      </w:r>
      <w:r w:rsidR="00D16AE0" w:rsidRPr="00824BE9">
        <w:rPr>
          <w:rFonts w:ascii="Times New Roman" w:eastAsia="Times New Roman" w:hAnsi="Times New Roman" w:cs="Times New Roman"/>
          <w:kern w:val="2"/>
          <w:sz w:val="24"/>
          <w:szCs w:val="24"/>
          <w:lang w:eastAsia="pl-PL"/>
        </w:rPr>
        <w:t>Działając na podstawie art. 135 ust. 1 ustawy z dnia 11 września 2019 r. – Prawo zamówień publicznych, wnosimy o wyjaśnienie treści SWZ oraz o zmianę opisu przedmiotu zamówienia w zakresie Pakietu nr 21, poz. 1. Zamawiający wymaga produktu opisanego jako: „</w:t>
      </w:r>
      <w:proofErr w:type="spellStart"/>
      <w:r w:rsidR="00D16AE0" w:rsidRPr="00824BE9">
        <w:rPr>
          <w:rFonts w:ascii="Times New Roman" w:eastAsia="Times New Roman" w:hAnsi="Times New Roman" w:cs="Times New Roman"/>
          <w:kern w:val="2"/>
          <w:sz w:val="24"/>
          <w:szCs w:val="24"/>
          <w:lang w:eastAsia="pl-PL"/>
        </w:rPr>
        <w:t>Coagulation</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Factor</w:t>
      </w:r>
      <w:proofErr w:type="spellEnd"/>
      <w:r w:rsidR="00D16AE0" w:rsidRPr="00824BE9">
        <w:rPr>
          <w:rFonts w:ascii="Times New Roman" w:eastAsia="Times New Roman" w:hAnsi="Times New Roman" w:cs="Times New Roman"/>
          <w:kern w:val="2"/>
          <w:sz w:val="24"/>
          <w:szCs w:val="24"/>
          <w:lang w:eastAsia="pl-PL"/>
        </w:rPr>
        <w:t xml:space="preserve"> II + VII + IX + X + Protein </w:t>
      </w:r>
      <w:proofErr w:type="gramStart"/>
      <w:r w:rsidR="00D16AE0" w:rsidRPr="00824BE9">
        <w:rPr>
          <w:rFonts w:ascii="Times New Roman" w:eastAsia="Times New Roman" w:hAnsi="Times New Roman" w:cs="Times New Roman"/>
          <w:kern w:val="2"/>
          <w:sz w:val="24"/>
          <w:szCs w:val="24"/>
          <w:lang w:eastAsia="pl-PL"/>
        </w:rPr>
        <w:t>C,S</w:t>
      </w:r>
      <w:proofErr w:type="gramEnd"/>
      <w:r w:rsidR="00D16AE0" w:rsidRPr="00824BE9">
        <w:rPr>
          <w:rFonts w:ascii="Times New Roman" w:eastAsia="Times New Roman" w:hAnsi="Times New Roman" w:cs="Times New Roman"/>
          <w:kern w:val="2"/>
          <w:sz w:val="24"/>
          <w:szCs w:val="24"/>
          <w:lang w:eastAsia="pl-PL"/>
        </w:rPr>
        <w:t xml:space="preserve">, 500 j.m. x 1 fiolka". Jednocześnie Zamawiający w SWZ dopuścił produkty lecznicze równoważne, uznając za lek równoważny odpowiednik zawierający tę samą substancję czynną oraz mający te same wskazania i tę samą drogę podania. Zwracamy się o potwierdzenie, że Zamawiający dopuści – jako produkt równoważny – koncentrat czynników zespołu protrombiny zawierający czynniki II, VII, IX i X oraz białko C, w opakowaniu 500 j.m. x 1 fiolka. Uzasadnienie: 1. Oferowany produkt spełnia definicję leku równoważnego przyjętą przez Zamawiającego. Zawiera tę samą substancję czynną – ludzki zespół protrombiny (kod ATC B02BD01: czynniki krzepnięcia krwi II, VII, IX i X w połączeniu) – co produkty spełniające kwestionowany opis, ma te same wskazania (leczenie i profilaktyka okołooperacyjna krwawień w nabytym i wrodzonym niedoborze czynników zespołu protrombiny, w tym w następstwie leczenia antagonistami witaminy K) oraz tę samą drogę podania (dożylną). Białko S nie stanowi elementu definiującego tę substancję czynną – klasyfikacja ATC odnosi się wyłącznie do czynników II, VII, IX i X – lecz jest </w:t>
      </w:r>
      <w:proofErr w:type="spellStart"/>
      <w:r w:rsidR="00D16AE0" w:rsidRPr="00824BE9">
        <w:rPr>
          <w:rFonts w:ascii="Times New Roman" w:eastAsia="Times New Roman" w:hAnsi="Times New Roman" w:cs="Times New Roman"/>
          <w:kern w:val="2"/>
          <w:sz w:val="24"/>
          <w:szCs w:val="24"/>
          <w:lang w:eastAsia="pl-PL"/>
        </w:rPr>
        <w:t>współoczyszczonym</w:t>
      </w:r>
      <w:proofErr w:type="spellEnd"/>
      <w:r w:rsidR="00D16AE0" w:rsidRPr="00824BE9">
        <w:rPr>
          <w:rFonts w:ascii="Times New Roman" w:eastAsia="Times New Roman" w:hAnsi="Times New Roman" w:cs="Times New Roman"/>
          <w:kern w:val="2"/>
          <w:sz w:val="24"/>
          <w:szCs w:val="24"/>
          <w:lang w:eastAsia="pl-PL"/>
        </w:rPr>
        <w:t xml:space="preserve"> białkiem osoczowym o zmiennej, zależnej od preparatu zawartości. </w:t>
      </w:r>
    </w:p>
    <w:p w14:paraId="56B1B84E" w14:textId="2402EA2D" w:rsidR="00850049" w:rsidRDefault="00850049" w:rsidP="00D16AE0">
      <w:pPr>
        <w:suppressAutoHyphens w:val="0"/>
        <w:spacing w:line="278" w:lineRule="auto"/>
        <w:rPr>
          <w:rFonts w:ascii="Times New Roman" w:eastAsia="Times New Roman" w:hAnsi="Times New Roman" w:cs="Times New Roman"/>
          <w:b/>
          <w:bCs/>
          <w:kern w:val="2"/>
          <w:sz w:val="24"/>
          <w:szCs w:val="24"/>
          <w:lang w:eastAsia="pl-PL"/>
        </w:rPr>
      </w:pPr>
      <w:r w:rsidRPr="00850049">
        <w:rPr>
          <w:rFonts w:ascii="Times New Roman" w:eastAsia="Times New Roman" w:hAnsi="Times New Roman" w:cs="Times New Roman"/>
          <w:b/>
          <w:bCs/>
          <w:kern w:val="2"/>
          <w:sz w:val="24"/>
          <w:szCs w:val="24"/>
          <w:lang w:eastAsia="pl-PL"/>
        </w:rPr>
        <w:t>Odpowiedź Zamawiającego:</w:t>
      </w:r>
      <w:r w:rsidR="003E3AB2">
        <w:rPr>
          <w:rFonts w:ascii="Times New Roman" w:eastAsia="Times New Roman" w:hAnsi="Times New Roman" w:cs="Times New Roman"/>
          <w:b/>
          <w:bCs/>
          <w:kern w:val="2"/>
          <w:sz w:val="24"/>
          <w:szCs w:val="24"/>
          <w:lang w:eastAsia="pl-PL"/>
        </w:rPr>
        <w:t xml:space="preserve"> Zamawiający podtrzymuje zapisy SWZ. </w:t>
      </w:r>
    </w:p>
    <w:p w14:paraId="59EA24C5" w14:textId="5B4A9136" w:rsidR="00D16AE0" w:rsidRPr="00824BE9" w:rsidRDefault="00824BE9" w:rsidP="00D16AE0">
      <w:pPr>
        <w:suppressAutoHyphens w:val="0"/>
        <w:spacing w:line="278" w:lineRule="auto"/>
        <w:rPr>
          <w:rFonts w:ascii="Times New Roman" w:eastAsia="Times New Roman" w:hAnsi="Times New Roman" w:cs="Times New Roman"/>
          <w:kern w:val="2"/>
          <w:sz w:val="24"/>
          <w:szCs w:val="24"/>
          <w:lang w:eastAsia="pl-PL"/>
        </w:rPr>
      </w:pPr>
      <w:r w:rsidRPr="00824BE9">
        <w:rPr>
          <w:rFonts w:ascii="Times New Roman" w:eastAsia="Times New Roman" w:hAnsi="Times New Roman" w:cs="Times New Roman"/>
          <w:b/>
          <w:bCs/>
          <w:kern w:val="2"/>
          <w:sz w:val="24"/>
          <w:szCs w:val="24"/>
          <w:lang w:eastAsia="pl-PL"/>
        </w:rPr>
        <w:t>Pytanie 9.</w:t>
      </w:r>
      <w:r w:rsidRPr="00824BE9">
        <w:rPr>
          <w:rFonts w:ascii="Times New Roman" w:eastAsia="Times New Roman" w:hAnsi="Times New Roman" w:cs="Times New Roman"/>
          <w:kern w:val="2"/>
          <w:sz w:val="24"/>
          <w:szCs w:val="24"/>
          <w:lang w:eastAsia="pl-PL"/>
        </w:rPr>
        <w:t xml:space="preserve"> </w:t>
      </w:r>
      <w:r w:rsidR="00D16AE0" w:rsidRPr="00824BE9">
        <w:rPr>
          <w:rFonts w:ascii="Times New Roman" w:eastAsia="Times New Roman" w:hAnsi="Times New Roman" w:cs="Times New Roman"/>
          <w:kern w:val="2"/>
          <w:sz w:val="24"/>
          <w:szCs w:val="24"/>
          <w:lang w:eastAsia="pl-PL"/>
        </w:rPr>
        <w:t xml:space="preserve">Zawartość białka S nie ma wykazanego znaczenia klinicznego. W piśmiennictwie fachowym wskazano, że „przydatność dodawania białek C i S do PCC nie została wykazana" oraz że „nie jest pewne, czy białka te zapewniają ogólnoustrojowy efekt przeciwzakrzepowy" </w:t>
      </w:r>
      <w:r w:rsidR="00D16AE0" w:rsidRPr="00824BE9">
        <w:rPr>
          <w:rFonts w:ascii="Times New Roman" w:eastAsia="Times New Roman" w:hAnsi="Times New Roman" w:cs="Times New Roman"/>
          <w:kern w:val="2"/>
          <w:sz w:val="24"/>
          <w:szCs w:val="24"/>
          <w:lang w:eastAsia="pl-PL"/>
        </w:rPr>
        <w:lastRenderedPageBreak/>
        <w:t>(</w:t>
      </w:r>
      <w:proofErr w:type="spellStart"/>
      <w:r w:rsidR="00D16AE0" w:rsidRPr="00824BE9">
        <w:rPr>
          <w:rFonts w:ascii="Times New Roman" w:eastAsia="Times New Roman" w:hAnsi="Times New Roman" w:cs="Times New Roman"/>
          <w:kern w:val="2"/>
          <w:sz w:val="24"/>
          <w:szCs w:val="24"/>
          <w:lang w:eastAsia="pl-PL"/>
        </w:rPr>
        <w:t>Samama</w:t>
      </w:r>
      <w:proofErr w:type="spellEnd"/>
      <w:r w:rsidR="00D16AE0" w:rsidRPr="00824BE9">
        <w:rPr>
          <w:rFonts w:ascii="Times New Roman" w:eastAsia="Times New Roman" w:hAnsi="Times New Roman" w:cs="Times New Roman"/>
          <w:kern w:val="2"/>
          <w:sz w:val="24"/>
          <w:szCs w:val="24"/>
          <w:lang w:eastAsia="pl-PL"/>
        </w:rPr>
        <w:t xml:space="preserve"> C.M., </w:t>
      </w:r>
      <w:proofErr w:type="spellStart"/>
      <w:r w:rsidR="00D16AE0" w:rsidRPr="00824BE9">
        <w:rPr>
          <w:rFonts w:ascii="Times New Roman" w:eastAsia="Times New Roman" w:hAnsi="Times New Roman" w:cs="Times New Roman"/>
          <w:kern w:val="2"/>
          <w:sz w:val="24"/>
          <w:szCs w:val="24"/>
          <w:lang w:eastAsia="pl-PL"/>
        </w:rPr>
        <w:t>Prothrombin</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complex</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concentrates</w:t>
      </w:r>
      <w:proofErr w:type="spellEnd"/>
      <w:r w:rsidR="00D16AE0" w:rsidRPr="00824BE9">
        <w:rPr>
          <w:rFonts w:ascii="Times New Roman" w:eastAsia="Times New Roman" w:hAnsi="Times New Roman" w:cs="Times New Roman"/>
          <w:kern w:val="2"/>
          <w:sz w:val="24"/>
          <w:szCs w:val="24"/>
          <w:lang w:eastAsia="pl-PL"/>
        </w:rPr>
        <w:t xml:space="preserve">: a </w:t>
      </w:r>
      <w:proofErr w:type="spellStart"/>
      <w:r w:rsidR="00D16AE0" w:rsidRPr="00824BE9">
        <w:rPr>
          <w:rFonts w:ascii="Times New Roman" w:eastAsia="Times New Roman" w:hAnsi="Times New Roman" w:cs="Times New Roman"/>
          <w:kern w:val="2"/>
          <w:sz w:val="24"/>
          <w:szCs w:val="24"/>
          <w:lang w:eastAsia="pl-PL"/>
        </w:rPr>
        <w:t>brief</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review</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Eur</w:t>
      </w:r>
      <w:proofErr w:type="spellEnd"/>
      <w:r w:rsidR="00D16AE0" w:rsidRPr="00824BE9">
        <w:rPr>
          <w:rFonts w:ascii="Times New Roman" w:eastAsia="Times New Roman" w:hAnsi="Times New Roman" w:cs="Times New Roman"/>
          <w:kern w:val="2"/>
          <w:sz w:val="24"/>
          <w:szCs w:val="24"/>
          <w:lang w:eastAsia="pl-PL"/>
        </w:rPr>
        <w:t xml:space="preserve"> J </w:t>
      </w:r>
      <w:proofErr w:type="spellStart"/>
      <w:r w:rsidR="00D16AE0" w:rsidRPr="00824BE9">
        <w:rPr>
          <w:rFonts w:ascii="Times New Roman" w:eastAsia="Times New Roman" w:hAnsi="Times New Roman" w:cs="Times New Roman"/>
          <w:kern w:val="2"/>
          <w:sz w:val="24"/>
          <w:szCs w:val="24"/>
          <w:lang w:eastAsia="pl-PL"/>
        </w:rPr>
        <w:t>Anaesthesiol</w:t>
      </w:r>
      <w:proofErr w:type="spellEnd"/>
      <w:r w:rsidR="00D16AE0" w:rsidRPr="00824BE9">
        <w:rPr>
          <w:rFonts w:ascii="Times New Roman" w:eastAsia="Times New Roman" w:hAnsi="Times New Roman" w:cs="Times New Roman"/>
          <w:kern w:val="2"/>
          <w:sz w:val="24"/>
          <w:szCs w:val="24"/>
          <w:lang w:eastAsia="pl-PL"/>
        </w:rPr>
        <w:t xml:space="preserve"> 2008;25:784–789). Zgodnie z polskimi zaleceniami (</w:t>
      </w:r>
      <w:proofErr w:type="spellStart"/>
      <w:r w:rsidR="00D16AE0" w:rsidRPr="00824BE9">
        <w:rPr>
          <w:rFonts w:ascii="Times New Roman" w:eastAsia="Times New Roman" w:hAnsi="Times New Roman" w:cs="Times New Roman"/>
          <w:kern w:val="2"/>
          <w:sz w:val="24"/>
          <w:szCs w:val="24"/>
          <w:lang w:eastAsia="pl-PL"/>
        </w:rPr>
        <w:t>Mital</w:t>
      </w:r>
      <w:proofErr w:type="spellEnd"/>
      <w:r w:rsidR="00D16AE0" w:rsidRPr="00824BE9">
        <w:rPr>
          <w:rFonts w:ascii="Times New Roman" w:eastAsia="Times New Roman" w:hAnsi="Times New Roman" w:cs="Times New Roman"/>
          <w:kern w:val="2"/>
          <w:sz w:val="24"/>
          <w:szCs w:val="24"/>
          <w:lang w:eastAsia="pl-PL"/>
        </w:rPr>
        <w:t xml:space="preserve"> A. i </w:t>
      </w:r>
      <w:proofErr w:type="spellStart"/>
      <w:r w:rsidR="00D16AE0" w:rsidRPr="00824BE9">
        <w:rPr>
          <w:rFonts w:ascii="Times New Roman" w:eastAsia="Times New Roman" w:hAnsi="Times New Roman" w:cs="Times New Roman"/>
          <w:kern w:val="2"/>
          <w:sz w:val="24"/>
          <w:szCs w:val="24"/>
          <w:lang w:eastAsia="pl-PL"/>
        </w:rPr>
        <w:t>wsp</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Journal</w:t>
      </w:r>
      <w:proofErr w:type="spellEnd"/>
      <w:r w:rsidR="00D16AE0" w:rsidRPr="00824BE9">
        <w:rPr>
          <w:rFonts w:ascii="Times New Roman" w:eastAsia="Times New Roman" w:hAnsi="Times New Roman" w:cs="Times New Roman"/>
          <w:kern w:val="2"/>
          <w:sz w:val="24"/>
          <w:szCs w:val="24"/>
          <w:lang w:eastAsia="pl-PL"/>
        </w:rPr>
        <w:t xml:space="preserve"> of </w:t>
      </w:r>
      <w:proofErr w:type="spellStart"/>
      <w:r w:rsidR="00D16AE0" w:rsidRPr="00824BE9">
        <w:rPr>
          <w:rFonts w:ascii="Times New Roman" w:eastAsia="Times New Roman" w:hAnsi="Times New Roman" w:cs="Times New Roman"/>
          <w:kern w:val="2"/>
          <w:sz w:val="24"/>
          <w:szCs w:val="24"/>
          <w:lang w:eastAsia="pl-PL"/>
        </w:rPr>
        <w:t>Transfusion</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Medicine</w:t>
      </w:r>
      <w:proofErr w:type="spellEnd"/>
      <w:r w:rsidR="00D16AE0" w:rsidRPr="00824BE9">
        <w:rPr>
          <w:rFonts w:ascii="Times New Roman" w:eastAsia="Times New Roman" w:hAnsi="Times New Roman" w:cs="Times New Roman"/>
          <w:kern w:val="2"/>
          <w:sz w:val="24"/>
          <w:szCs w:val="24"/>
          <w:lang w:eastAsia="pl-PL"/>
        </w:rPr>
        <w:t xml:space="preserve"> 2013;6(2):41–47) naturalne antykoagulanty (białko C, S, antytrombina) wchodzą w skład PCC „w zależności od rodzaju produktu" – są zatem składnikiem zmiennym, a nie wyznacznikiem skuteczności. </w:t>
      </w:r>
    </w:p>
    <w:p w14:paraId="53B7D1FD" w14:textId="3D995158" w:rsidR="00850049" w:rsidRPr="00850049" w:rsidRDefault="00850049" w:rsidP="00850049">
      <w:pPr>
        <w:suppressAutoHyphens w:val="0"/>
        <w:spacing w:line="278" w:lineRule="auto"/>
        <w:rPr>
          <w:rFonts w:ascii="Times New Roman" w:eastAsia="Times New Roman" w:hAnsi="Times New Roman" w:cs="Times New Roman"/>
          <w:b/>
          <w:bCs/>
          <w:kern w:val="2"/>
          <w:sz w:val="24"/>
          <w:szCs w:val="24"/>
          <w:lang w:eastAsia="pl-PL"/>
        </w:rPr>
      </w:pPr>
      <w:r w:rsidRPr="00850049">
        <w:rPr>
          <w:rFonts w:ascii="Times New Roman" w:eastAsia="Times New Roman" w:hAnsi="Times New Roman" w:cs="Times New Roman"/>
          <w:b/>
          <w:bCs/>
          <w:kern w:val="2"/>
          <w:sz w:val="24"/>
          <w:szCs w:val="24"/>
          <w:lang w:eastAsia="pl-PL"/>
        </w:rPr>
        <w:t>Odpowiedź Zamawiającego:</w:t>
      </w:r>
      <w:r w:rsidR="003E3AB2">
        <w:rPr>
          <w:rFonts w:ascii="Times New Roman" w:eastAsia="Times New Roman" w:hAnsi="Times New Roman" w:cs="Times New Roman"/>
          <w:b/>
          <w:bCs/>
          <w:kern w:val="2"/>
          <w:sz w:val="24"/>
          <w:szCs w:val="24"/>
          <w:lang w:eastAsia="pl-PL"/>
        </w:rPr>
        <w:t xml:space="preserve"> </w:t>
      </w:r>
      <w:r w:rsidR="007433A6" w:rsidRPr="007433A6">
        <w:rPr>
          <w:rFonts w:ascii="Times New Roman" w:eastAsia="Times New Roman" w:hAnsi="Times New Roman" w:cs="Times New Roman"/>
          <w:b/>
          <w:bCs/>
          <w:kern w:val="2"/>
          <w:sz w:val="24"/>
          <w:szCs w:val="24"/>
          <w:lang w:eastAsia="pl-PL"/>
        </w:rPr>
        <w:t>Zamawiający podtrzymuje zapisy SWZ.</w:t>
      </w:r>
    </w:p>
    <w:p w14:paraId="06917EE0" w14:textId="77777777" w:rsidR="00D16AE0" w:rsidRPr="00824BE9" w:rsidRDefault="00D16AE0" w:rsidP="00D16AE0">
      <w:pPr>
        <w:suppressAutoHyphens w:val="0"/>
        <w:spacing w:line="278" w:lineRule="auto"/>
        <w:rPr>
          <w:rFonts w:ascii="Times New Roman" w:eastAsia="Times New Roman" w:hAnsi="Times New Roman" w:cs="Times New Roman"/>
          <w:kern w:val="2"/>
          <w:sz w:val="24"/>
          <w:szCs w:val="24"/>
          <w:lang w:eastAsia="pl-PL"/>
        </w:rPr>
      </w:pPr>
    </w:p>
    <w:p w14:paraId="16BCFAAB" w14:textId="548837F4" w:rsidR="00D16AE0" w:rsidRPr="00824BE9" w:rsidRDefault="00824BE9" w:rsidP="00D16AE0">
      <w:pPr>
        <w:suppressAutoHyphens w:val="0"/>
        <w:spacing w:line="278" w:lineRule="auto"/>
        <w:rPr>
          <w:rFonts w:ascii="Times New Roman" w:eastAsia="Times New Roman" w:hAnsi="Times New Roman" w:cs="Times New Roman"/>
          <w:kern w:val="2"/>
          <w:sz w:val="24"/>
          <w:szCs w:val="24"/>
          <w:lang w:eastAsia="pl-PL"/>
        </w:rPr>
      </w:pPr>
      <w:r w:rsidRPr="00824BE9">
        <w:rPr>
          <w:rFonts w:ascii="Times New Roman" w:eastAsia="Times New Roman" w:hAnsi="Times New Roman" w:cs="Times New Roman"/>
          <w:b/>
          <w:bCs/>
          <w:kern w:val="2"/>
          <w:sz w:val="24"/>
          <w:szCs w:val="24"/>
          <w:lang w:eastAsia="pl-PL"/>
        </w:rPr>
        <w:t>Pytanie 10.</w:t>
      </w:r>
      <w:r w:rsidRPr="00824BE9">
        <w:rPr>
          <w:rFonts w:ascii="Times New Roman" w:eastAsia="Times New Roman" w:hAnsi="Times New Roman" w:cs="Times New Roman"/>
          <w:kern w:val="2"/>
          <w:sz w:val="24"/>
          <w:szCs w:val="24"/>
          <w:lang w:eastAsia="pl-PL"/>
        </w:rPr>
        <w:t xml:space="preserve"> </w:t>
      </w:r>
      <w:r w:rsidR="00D16AE0" w:rsidRPr="00824BE9">
        <w:rPr>
          <w:rFonts w:ascii="Times New Roman" w:eastAsia="Times New Roman" w:hAnsi="Times New Roman" w:cs="Times New Roman"/>
          <w:kern w:val="2"/>
          <w:sz w:val="24"/>
          <w:szCs w:val="24"/>
          <w:lang w:eastAsia="pl-PL"/>
        </w:rPr>
        <w:t>O skuteczności decyduje zawartość czynników krzepnięcia i dawkowanie, nie białko S. Dawkowanie PCC jest ustandaryzowane w jednostkach międzynarodowych aktywności czynnika IX oraz ustalane w zależności od INR i masy ciała pacjenta (25/35/50 j.m./kg mc.). Kliniczne stosowanie dostępnych 4-czynnikowych PCC jest praktycznie równoważne, bez dowodów na wyższość któregokolwiek z nich (</w:t>
      </w:r>
      <w:proofErr w:type="spellStart"/>
      <w:r w:rsidR="00D16AE0" w:rsidRPr="00824BE9">
        <w:rPr>
          <w:rFonts w:ascii="Times New Roman" w:eastAsia="Times New Roman" w:hAnsi="Times New Roman" w:cs="Times New Roman"/>
          <w:kern w:val="2"/>
          <w:sz w:val="24"/>
          <w:szCs w:val="24"/>
          <w:lang w:eastAsia="pl-PL"/>
        </w:rPr>
        <w:t>Colomina</w:t>
      </w:r>
      <w:proofErr w:type="spellEnd"/>
      <w:r w:rsidR="00D16AE0" w:rsidRPr="00824BE9">
        <w:rPr>
          <w:rFonts w:ascii="Times New Roman" w:eastAsia="Times New Roman" w:hAnsi="Times New Roman" w:cs="Times New Roman"/>
          <w:kern w:val="2"/>
          <w:sz w:val="24"/>
          <w:szCs w:val="24"/>
          <w:lang w:eastAsia="pl-PL"/>
        </w:rPr>
        <w:t xml:space="preserve"> M.J. i </w:t>
      </w:r>
      <w:proofErr w:type="spellStart"/>
      <w:r w:rsidR="00D16AE0" w:rsidRPr="00824BE9">
        <w:rPr>
          <w:rFonts w:ascii="Times New Roman" w:eastAsia="Times New Roman" w:hAnsi="Times New Roman" w:cs="Times New Roman"/>
          <w:kern w:val="2"/>
          <w:sz w:val="24"/>
          <w:szCs w:val="24"/>
          <w:lang w:eastAsia="pl-PL"/>
        </w:rPr>
        <w:t>wsp</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Minerva</w:t>
      </w:r>
      <w:proofErr w:type="spellEnd"/>
      <w:r w:rsidR="00D16AE0" w:rsidRPr="00824BE9">
        <w:rPr>
          <w:rFonts w:ascii="Times New Roman" w:eastAsia="Times New Roman" w:hAnsi="Times New Roman" w:cs="Times New Roman"/>
          <w:kern w:val="2"/>
          <w:sz w:val="24"/>
          <w:szCs w:val="24"/>
          <w:lang w:eastAsia="pl-PL"/>
        </w:rPr>
        <w:t xml:space="preserve"> </w:t>
      </w:r>
      <w:proofErr w:type="spellStart"/>
      <w:r w:rsidR="00D16AE0" w:rsidRPr="00824BE9">
        <w:rPr>
          <w:rFonts w:ascii="Times New Roman" w:eastAsia="Times New Roman" w:hAnsi="Times New Roman" w:cs="Times New Roman"/>
          <w:kern w:val="2"/>
          <w:sz w:val="24"/>
          <w:szCs w:val="24"/>
          <w:lang w:eastAsia="pl-PL"/>
        </w:rPr>
        <w:t>Anestesiologica</w:t>
      </w:r>
      <w:proofErr w:type="spellEnd"/>
      <w:r w:rsidR="00D16AE0" w:rsidRPr="00824BE9">
        <w:rPr>
          <w:rFonts w:ascii="Times New Roman" w:eastAsia="Times New Roman" w:hAnsi="Times New Roman" w:cs="Times New Roman"/>
          <w:kern w:val="2"/>
          <w:sz w:val="24"/>
          <w:szCs w:val="24"/>
          <w:lang w:eastAsia="pl-PL"/>
        </w:rPr>
        <w:t xml:space="preserve"> 2012;78:358–368).</w:t>
      </w:r>
    </w:p>
    <w:p w14:paraId="670C91D3" w14:textId="5D2FB25F" w:rsidR="00850049" w:rsidRPr="00850049" w:rsidRDefault="00850049" w:rsidP="00850049">
      <w:pPr>
        <w:suppressAutoHyphens w:val="0"/>
        <w:spacing w:line="278" w:lineRule="auto"/>
        <w:rPr>
          <w:rFonts w:ascii="Times New Roman" w:eastAsia="Times New Roman" w:hAnsi="Times New Roman" w:cs="Times New Roman"/>
          <w:b/>
          <w:bCs/>
          <w:kern w:val="2"/>
          <w:sz w:val="24"/>
          <w:szCs w:val="24"/>
          <w:lang w:eastAsia="pl-PL"/>
        </w:rPr>
      </w:pPr>
      <w:r w:rsidRPr="00850049">
        <w:rPr>
          <w:rFonts w:ascii="Times New Roman" w:eastAsia="Times New Roman" w:hAnsi="Times New Roman" w:cs="Times New Roman"/>
          <w:b/>
          <w:bCs/>
          <w:kern w:val="2"/>
          <w:sz w:val="24"/>
          <w:szCs w:val="24"/>
          <w:lang w:eastAsia="pl-PL"/>
        </w:rPr>
        <w:t>Odpowiedź Zamawiającego:</w:t>
      </w:r>
      <w:r w:rsidR="007433A6" w:rsidRPr="007433A6">
        <w:rPr>
          <w:rFonts w:ascii="Times New Roman" w:eastAsia="Times New Roman" w:hAnsi="Times New Roman" w:cs="Times New Roman"/>
          <w:b/>
          <w:bCs/>
          <w:kern w:val="2"/>
          <w:sz w:val="24"/>
          <w:szCs w:val="24"/>
          <w:lang w:eastAsia="pl-PL"/>
        </w:rPr>
        <w:t xml:space="preserve"> </w:t>
      </w:r>
      <w:r w:rsidR="007433A6" w:rsidRPr="007433A6">
        <w:rPr>
          <w:rFonts w:ascii="Times New Roman" w:eastAsia="Times New Roman" w:hAnsi="Times New Roman" w:cs="Times New Roman"/>
          <w:b/>
          <w:bCs/>
          <w:kern w:val="2"/>
          <w:sz w:val="24"/>
          <w:szCs w:val="24"/>
          <w:lang w:eastAsia="pl-PL"/>
        </w:rPr>
        <w:t>Zamawiający podtrzymuje zapisy SWZ.</w:t>
      </w:r>
    </w:p>
    <w:p w14:paraId="6AE93ACD" w14:textId="77777777" w:rsidR="00D16AE0" w:rsidRPr="00824BE9" w:rsidRDefault="00D16AE0" w:rsidP="00D16AE0">
      <w:pPr>
        <w:suppressAutoHyphens w:val="0"/>
        <w:spacing w:line="278" w:lineRule="auto"/>
        <w:rPr>
          <w:rFonts w:ascii="Times New Roman" w:eastAsia="Times New Roman" w:hAnsi="Times New Roman" w:cs="Times New Roman"/>
          <w:kern w:val="2"/>
          <w:sz w:val="24"/>
          <w:szCs w:val="24"/>
          <w:lang w:eastAsia="pl-PL"/>
        </w:rPr>
      </w:pPr>
    </w:p>
    <w:p w14:paraId="0E556B03" w14:textId="2C7D44FD" w:rsidR="00D16AE0" w:rsidRPr="00D2207D" w:rsidRDefault="00D16AE0" w:rsidP="00D16AE0">
      <w:pPr>
        <w:pStyle w:val="Akapitzlist"/>
        <w:tabs>
          <w:tab w:val="left" w:pos="643"/>
        </w:tabs>
        <w:spacing w:line="360" w:lineRule="auto"/>
        <w:ind w:left="0" w:right="271"/>
        <w:rPr>
          <w:rFonts w:ascii="Times New Roman" w:eastAsia="Times New Roman" w:hAnsi="Times New Roman" w:cs="Times New Roman"/>
          <w:b/>
          <w:bCs/>
          <w:kern w:val="2"/>
          <w:sz w:val="24"/>
          <w:szCs w:val="24"/>
          <w:lang w:eastAsia="pl-PL"/>
        </w:rPr>
      </w:pPr>
      <w:r w:rsidRPr="00D2207D">
        <w:rPr>
          <w:rFonts w:ascii="Times New Roman" w:eastAsia="Times New Roman" w:hAnsi="Times New Roman" w:cs="Times New Roman"/>
          <w:kern w:val="2"/>
          <w:sz w:val="24"/>
          <w:szCs w:val="24"/>
          <w:lang w:eastAsia="pl-PL"/>
        </w:rPr>
        <w:t xml:space="preserve"> </w:t>
      </w:r>
      <w:r w:rsidR="00824BE9" w:rsidRPr="00D2207D">
        <w:rPr>
          <w:rFonts w:ascii="Times New Roman" w:eastAsia="Times New Roman" w:hAnsi="Times New Roman" w:cs="Times New Roman"/>
          <w:b/>
          <w:bCs/>
          <w:kern w:val="2"/>
          <w:sz w:val="24"/>
          <w:szCs w:val="24"/>
          <w:lang w:eastAsia="pl-PL"/>
        </w:rPr>
        <w:t>Pytanie 11.</w:t>
      </w:r>
      <w:r w:rsidR="00824BE9" w:rsidRPr="00D2207D">
        <w:rPr>
          <w:rFonts w:ascii="Times New Roman" w:eastAsia="Times New Roman" w:hAnsi="Times New Roman" w:cs="Times New Roman"/>
          <w:kern w:val="2"/>
          <w:sz w:val="24"/>
          <w:szCs w:val="24"/>
          <w:lang w:eastAsia="pl-PL"/>
        </w:rPr>
        <w:t xml:space="preserve"> </w:t>
      </w:r>
      <w:r w:rsidRPr="00D2207D">
        <w:rPr>
          <w:rFonts w:ascii="Times New Roman" w:eastAsia="Times New Roman" w:hAnsi="Times New Roman" w:cs="Times New Roman"/>
          <w:kern w:val="2"/>
          <w:sz w:val="24"/>
          <w:szCs w:val="24"/>
          <w:lang w:eastAsia="pl-PL"/>
        </w:rPr>
        <w:t xml:space="preserve">Profil bezpieczeństwa oferowanego produktu nie jest niższy. Produkt zawiera dodatkowo antytrombinę III oraz heparynę – standardowe elementy zmniejszające ryzyko powikłań zakrzepowo-zatorowych. 5. Podstawa prawna. Utrzymanie wymogu zawartości białka S – składnika o niewykazanym znaczeniu klinicznym, niewchodzącego w skład substancji czynnej – przy jednoczesnym dopuszczeniu w SWZ leków równoważnych, prowadziłoby do wyeliminowania równoważnego, zarejestrowanego produktu leczniczego. Byłoby to sprzeczne z art. 99 ust. 4 </w:t>
      </w:r>
      <w:proofErr w:type="spellStart"/>
      <w:r w:rsidRPr="00D2207D">
        <w:rPr>
          <w:rFonts w:ascii="Times New Roman" w:eastAsia="Times New Roman" w:hAnsi="Times New Roman" w:cs="Times New Roman"/>
          <w:kern w:val="2"/>
          <w:sz w:val="24"/>
          <w:szCs w:val="24"/>
          <w:lang w:eastAsia="pl-PL"/>
        </w:rPr>
        <w:t>Pzp</w:t>
      </w:r>
      <w:proofErr w:type="spellEnd"/>
      <w:r w:rsidRPr="00D2207D">
        <w:rPr>
          <w:rFonts w:ascii="Times New Roman" w:eastAsia="Times New Roman" w:hAnsi="Times New Roman" w:cs="Times New Roman"/>
          <w:kern w:val="2"/>
          <w:sz w:val="24"/>
          <w:szCs w:val="24"/>
          <w:lang w:eastAsia="pl-PL"/>
        </w:rPr>
        <w:t xml:space="preserve"> (zakaz opisu utrudniającego uczciwą konkurencję) oraz art. 16 </w:t>
      </w:r>
      <w:proofErr w:type="spellStart"/>
      <w:r w:rsidRPr="00D2207D">
        <w:rPr>
          <w:rFonts w:ascii="Times New Roman" w:eastAsia="Times New Roman" w:hAnsi="Times New Roman" w:cs="Times New Roman"/>
          <w:kern w:val="2"/>
          <w:sz w:val="24"/>
          <w:szCs w:val="24"/>
          <w:lang w:eastAsia="pl-PL"/>
        </w:rPr>
        <w:t>Pzp</w:t>
      </w:r>
      <w:proofErr w:type="spellEnd"/>
      <w:r w:rsidRPr="00D2207D">
        <w:rPr>
          <w:rFonts w:ascii="Times New Roman" w:eastAsia="Times New Roman" w:hAnsi="Times New Roman" w:cs="Times New Roman"/>
          <w:kern w:val="2"/>
          <w:sz w:val="24"/>
          <w:szCs w:val="24"/>
          <w:lang w:eastAsia="pl-PL"/>
        </w:rPr>
        <w:t xml:space="preserve"> (zasady uczciwej konkurencji, równego traktowania wykonawców i proporcjonalności). Wniosek: wnosimy o potwierdzenie dopuszczenia – jako produktu równoważnego – koncentratu czynników zespołu protrombiny zawierającego czynniki II, VII, IX, X oraz białko C (500 j.m. x 1 fiolka).</w:t>
      </w:r>
    </w:p>
    <w:p w14:paraId="734A0136" w14:textId="33CE64E5" w:rsidR="00850049" w:rsidRPr="00D2207D" w:rsidRDefault="00850049" w:rsidP="00850049">
      <w:pPr>
        <w:rPr>
          <w:rFonts w:ascii="Times New Roman" w:hAnsi="Times New Roman" w:cs="Times New Roman"/>
          <w:b/>
          <w:bCs/>
          <w:kern w:val="2"/>
          <w:sz w:val="24"/>
          <w:szCs w:val="24"/>
          <w14:ligatures w14:val="standardContextual"/>
        </w:rPr>
      </w:pPr>
      <w:r w:rsidRPr="00D2207D">
        <w:rPr>
          <w:rFonts w:ascii="Times New Roman" w:hAnsi="Times New Roman" w:cs="Times New Roman"/>
          <w:b/>
          <w:bCs/>
          <w:kern w:val="2"/>
          <w:sz w:val="24"/>
          <w:szCs w:val="24"/>
          <w14:ligatures w14:val="standardContextual"/>
        </w:rPr>
        <w:t>Odpowiedź Zamawiającego:</w:t>
      </w:r>
      <w:r w:rsidR="007433A6" w:rsidRPr="007433A6">
        <w:rPr>
          <w:rFonts w:ascii="Times New Roman" w:eastAsia="Times New Roman" w:hAnsi="Times New Roman" w:cs="Times New Roman"/>
          <w:b/>
          <w:bCs/>
          <w:kern w:val="2"/>
          <w:sz w:val="24"/>
          <w:szCs w:val="24"/>
          <w:lang w:eastAsia="pl-PL"/>
        </w:rPr>
        <w:t xml:space="preserve"> </w:t>
      </w:r>
      <w:r w:rsidR="007433A6" w:rsidRPr="007433A6">
        <w:rPr>
          <w:rFonts w:ascii="Times New Roman" w:hAnsi="Times New Roman" w:cs="Times New Roman"/>
          <w:b/>
          <w:bCs/>
          <w:kern w:val="2"/>
          <w:sz w:val="24"/>
          <w:szCs w:val="24"/>
          <w14:ligatures w14:val="standardContextual"/>
        </w:rPr>
        <w:t>Zamawiający podtrzymuje zapisy SWZ.</w:t>
      </w:r>
    </w:p>
    <w:p w14:paraId="5CEF8F0E" w14:textId="77777777"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p>
    <w:p w14:paraId="6D4FF38F" w14:textId="323EEEE8"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7433A6">
        <w:rPr>
          <w:rFonts w:ascii="Times New Roman" w:eastAsia="Aptos" w:hAnsi="Times New Roman" w:cs="Times New Roman"/>
          <w:b/>
          <w:bCs/>
          <w:kern w:val="2"/>
          <w:sz w:val="24"/>
          <w:szCs w:val="24"/>
        </w:rPr>
        <w:t>Pytanie 12.</w:t>
      </w:r>
      <w:r w:rsidRPr="00D2207D">
        <w:rPr>
          <w:rFonts w:ascii="Times New Roman" w:eastAsia="Aptos" w:hAnsi="Times New Roman" w:cs="Times New Roman"/>
          <w:kern w:val="2"/>
          <w:sz w:val="24"/>
          <w:szCs w:val="24"/>
        </w:rPr>
        <w:t xml:space="preserve"> Czy zamawiający w pakiecie 16 pozycja 1 dopuszcza kompletną dietę przeznaczoną dla chorych na cukrzycę o niskiej zawartości węglowodanów 9,3 g /100 </w:t>
      </w:r>
      <w:proofErr w:type="gramStart"/>
      <w:r w:rsidRPr="00D2207D">
        <w:rPr>
          <w:rFonts w:ascii="Times New Roman" w:eastAsia="Aptos" w:hAnsi="Times New Roman" w:cs="Times New Roman"/>
          <w:kern w:val="2"/>
          <w:sz w:val="24"/>
          <w:szCs w:val="24"/>
        </w:rPr>
        <w:t>ml ?</w:t>
      </w:r>
      <w:proofErr w:type="gramEnd"/>
    </w:p>
    <w:p w14:paraId="445A3DF1" w14:textId="7D9C0A55"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Pr>
          <w:rFonts w:ascii="Times New Roman" w:eastAsia="Aptos" w:hAnsi="Times New Roman" w:cs="Times New Roman"/>
          <w:b/>
          <w:bCs/>
          <w:kern w:val="2"/>
          <w:sz w:val="24"/>
          <w:szCs w:val="24"/>
        </w:rPr>
        <w:t xml:space="preserve"> Zamawiający dopuszcza. </w:t>
      </w:r>
    </w:p>
    <w:p w14:paraId="2F3FAF3C"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3932550F" w14:textId="483EF9DC"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Pytanie 13. Pakiet 16 pozycja 5</w:t>
      </w:r>
    </w:p>
    <w:p w14:paraId="5AF5E622"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lastRenderedPageBreak/>
        <w:t xml:space="preserve">Czy zamawiający w pakiecie 16 pozycja 5 dopuszcza dietę wysokokaloryczną o 1,5 KCAL/ML, </w:t>
      </w:r>
      <w:proofErr w:type="spellStart"/>
      <w:r w:rsidRPr="00D2207D">
        <w:rPr>
          <w:rFonts w:ascii="Times New Roman" w:eastAsia="Aptos" w:hAnsi="Times New Roman" w:cs="Times New Roman"/>
          <w:kern w:val="2"/>
          <w:sz w:val="24"/>
          <w:szCs w:val="24"/>
        </w:rPr>
        <w:t>bogatobiałkową</w:t>
      </w:r>
      <w:proofErr w:type="spellEnd"/>
      <w:r w:rsidRPr="00D2207D">
        <w:rPr>
          <w:rFonts w:ascii="Times New Roman" w:eastAsia="Aptos" w:hAnsi="Times New Roman" w:cs="Times New Roman"/>
          <w:kern w:val="2"/>
          <w:sz w:val="24"/>
          <w:szCs w:val="24"/>
        </w:rPr>
        <w:t xml:space="preserve">, bezresztkową o </w:t>
      </w:r>
      <w:proofErr w:type="spellStart"/>
      <w:r w:rsidRPr="00D2207D">
        <w:rPr>
          <w:rFonts w:ascii="Times New Roman" w:eastAsia="Aptos" w:hAnsi="Times New Roman" w:cs="Times New Roman"/>
          <w:kern w:val="2"/>
          <w:sz w:val="24"/>
          <w:szCs w:val="24"/>
        </w:rPr>
        <w:t>osmolarności</w:t>
      </w:r>
      <w:proofErr w:type="spellEnd"/>
      <w:r w:rsidRPr="00D2207D">
        <w:rPr>
          <w:rFonts w:ascii="Times New Roman" w:eastAsia="Aptos" w:hAnsi="Times New Roman" w:cs="Times New Roman"/>
          <w:kern w:val="2"/>
          <w:sz w:val="24"/>
          <w:szCs w:val="24"/>
        </w:rPr>
        <w:t xml:space="preserve"> 360 </w:t>
      </w:r>
      <w:proofErr w:type="spellStart"/>
      <w:r w:rsidRPr="00D2207D">
        <w:rPr>
          <w:rFonts w:ascii="Times New Roman" w:eastAsia="Aptos" w:hAnsi="Times New Roman" w:cs="Times New Roman"/>
          <w:kern w:val="2"/>
          <w:sz w:val="24"/>
          <w:szCs w:val="24"/>
        </w:rPr>
        <w:t>mOsmol</w:t>
      </w:r>
      <w:proofErr w:type="spellEnd"/>
      <w:r w:rsidRPr="00D2207D">
        <w:rPr>
          <w:rFonts w:ascii="Times New Roman" w:eastAsia="Aptos" w:hAnsi="Times New Roman" w:cs="Times New Roman"/>
          <w:kern w:val="2"/>
          <w:sz w:val="24"/>
          <w:szCs w:val="24"/>
        </w:rPr>
        <w:t>/1000 ml?</w:t>
      </w:r>
    </w:p>
    <w:p w14:paraId="029F1591" w14:textId="69B3335E"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Zamawiający dopuszcza.</w:t>
      </w:r>
    </w:p>
    <w:p w14:paraId="268A7D58"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29F76E64" w14:textId="00C3A669"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Pytanie 14. Pakiet 16 pozycja 12</w:t>
      </w:r>
    </w:p>
    <w:p w14:paraId="1452A881"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t xml:space="preserve">Czy zamawiający w pakiecie 16 pozycja 12 dopuszcza kompletną dietę do żywienia dojelitowego </w:t>
      </w:r>
      <w:proofErr w:type="spellStart"/>
      <w:r w:rsidRPr="00D2207D">
        <w:rPr>
          <w:rFonts w:ascii="Times New Roman" w:eastAsia="Aptos" w:hAnsi="Times New Roman" w:cs="Times New Roman"/>
          <w:kern w:val="2"/>
          <w:sz w:val="24"/>
          <w:szCs w:val="24"/>
        </w:rPr>
        <w:t>bogatobiałkową</w:t>
      </w:r>
      <w:proofErr w:type="spellEnd"/>
      <w:r w:rsidRPr="00D2207D">
        <w:rPr>
          <w:rFonts w:ascii="Times New Roman" w:eastAsia="Aptos" w:hAnsi="Times New Roman" w:cs="Times New Roman"/>
          <w:kern w:val="2"/>
          <w:sz w:val="24"/>
          <w:szCs w:val="24"/>
        </w:rPr>
        <w:t xml:space="preserve"> 27% energii z białka, opartą na białku kazeinowym i </w:t>
      </w:r>
      <w:proofErr w:type="gramStart"/>
      <w:r w:rsidRPr="00D2207D">
        <w:rPr>
          <w:rFonts w:ascii="Times New Roman" w:eastAsia="Aptos" w:hAnsi="Times New Roman" w:cs="Times New Roman"/>
          <w:kern w:val="2"/>
          <w:sz w:val="24"/>
          <w:szCs w:val="24"/>
        </w:rPr>
        <w:t>serwatkowym</w:t>
      </w:r>
      <w:proofErr w:type="gramEnd"/>
      <w:r w:rsidRPr="00D2207D">
        <w:rPr>
          <w:rFonts w:ascii="Times New Roman" w:eastAsia="Aptos" w:hAnsi="Times New Roman" w:cs="Times New Roman"/>
          <w:kern w:val="2"/>
          <w:sz w:val="24"/>
          <w:szCs w:val="24"/>
        </w:rPr>
        <w:t xml:space="preserve"> ale nie hydrolizacie serwatki?</w:t>
      </w:r>
    </w:p>
    <w:p w14:paraId="3DF26C9F" w14:textId="23AF31CA"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Zamawiający dopuszcza.</w:t>
      </w:r>
    </w:p>
    <w:p w14:paraId="42171CDA"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0BBAB5AF" w14:textId="39F8CF92"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b/>
          <w:bCs/>
          <w:kern w:val="2"/>
          <w:sz w:val="24"/>
          <w:szCs w:val="24"/>
        </w:rPr>
        <w:t>Pytanie 15. Pakiet 11 pozycja 7</w:t>
      </w:r>
    </w:p>
    <w:p w14:paraId="14D8AFED"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t xml:space="preserve">Czy Zamawiający w pak. 11 poz. 7 wymaga, aby zgodnie z treścią Charakterystyki Produktu Leczniczego, lek </w:t>
      </w:r>
      <w:proofErr w:type="spellStart"/>
      <w:r w:rsidRPr="00D2207D">
        <w:rPr>
          <w:rFonts w:ascii="Times New Roman" w:eastAsia="Aptos" w:hAnsi="Times New Roman" w:cs="Times New Roman"/>
          <w:kern w:val="2"/>
          <w:sz w:val="24"/>
          <w:szCs w:val="24"/>
        </w:rPr>
        <w:t>meropenem</w:t>
      </w:r>
      <w:proofErr w:type="spellEnd"/>
      <w:r w:rsidRPr="00D2207D">
        <w:rPr>
          <w:rFonts w:ascii="Times New Roman" w:eastAsia="Aptos" w:hAnsi="Times New Roman" w:cs="Times New Roman"/>
          <w:kern w:val="2"/>
          <w:sz w:val="24"/>
          <w:szCs w:val="24"/>
        </w:rPr>
        <w:t xml:space="preserve"> posiadał stabilność gotowego roztworu do infuzji rozpuszczonego w roztworze NaCl 0,9% 6 godzin oraz alternatywnie możliwość rozpuszczenia produktu w glukozie 5%, stabilnego co najmniej 1 godzinę?</w:t>
      </w:r>
    </w:p>
    <w:p w14:paraId="57E1D729"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t xml:space="preserve">W związku z tym, że skuteczność </w:t>
      </w:r>
      <w:proofErr w:type="spellStart"/>
      <w:r w:rsidRPr="00D2207D">
        <w:rPr>
          <w:rFonts w:ascii="Times New Roman" w:eastAsia="Aptos" w:hAnsi="Times New Roman" w:cs="Times New Roman"/>
          <w:kern w:val="2"/>
          <w:sz w:val="24"/>
          <w:szCs w:val="24"/>
        </w:rPr>
        <w:t>meropenemu</w:t>
      </w:r>
      <w:proofErr w:type="spellEnd"/>
      <w:r w:rsidRPr="00D2207D">
        <w:rPr>
          <w:rFonts w:ascii="Times New Roman" w:eastAsia="Aptos" w:hAnsi="Times New Roman" w:cs="Times New Roman"/>
          <w:kern w:val="2"/>
          <w:sz w:val="24"/>
          <w:szCs w:val="24"/>
        </w:rPr>
        <w:t xml:space="preserve"> jest uzależniona od czasu utrzymywania się stężenia leku we krwi, infuzja ciągła gwarantuje lepszy efekt terapeutyczny, szczególnie u pacjentów w stanie krytycznym. Dodatkowo kwestia stabilności w glukozie 5% ma ogromne znaczenie w przypadku pacjentów krytycznie chorych. Tacy pacjenci w trakcie terapii otrzymują wiele różnych leków co oznacza, że każdy z dodatkowo użytych rozpuszczalników ma wpływ na stan zdrowia leczonego pacjenta, stając się istotnym elementem </w:t>
      </w:r>
      <w:proofErr w:type="spellStart"/>
      <w:r w:rsidRPr="00D2207D">
        <w:rPr>
          <w:rFonts w:ascii="Times New Roman" w:eastAsia="Aptos" w:hAnsi="Times New Roman" w:cs="Times New Roman"/>
          <w:kern w:val="2"/>
          <w:sz w:val="24"/>
          <w:szCs w:val="24"/>
        </w:rPr>
        <w:t>płynoterapii</w:t>
      </w:r>
      <w:proofErr w:type="spellEnd"/>
      <w:r w:rsidRPr="00D2207D">
        <w:rPr>
          <w:rFonts w:ascii="Times New Roman" w:eastAsia="Aptos" w:hAnsi="Times New Roman" w:cs="Times New Roman"/>
          <w:kern w:val="2"/>
          <w:sz w:val="24"/>
          <w:szCs w:val="24"/>
        </w:rPr>
        <w:t xml:space="preserve">. U pacjenta z </w:t>
      </w:r>
      <w:proofErr w:type="spellStart"/>
      <w:r w:rsidRPr="00D2207D">
        <w:rPr>
          <w:rFonts w:ascii="Times New Roman" w:eastAsia="Aptos" w:hAnsi="Times New Roman" w:cs="Times New Roman"/>
          <w:kern w:val="2"/>
          <w:sz w:val="24"/>
          <w:szCs w:val="24"/>
        </w:rPr>
        <w:t>hiperchloremią</w:t>
      </w:r>
      <w:proofErr w:type="spellEnd"/>
      <w:r w:rsidRPr="00D2207D">
        <w:rPr>
          <w:rFonts w:ascii="Times New Roman" w:eastAsia="Aptos" w:hAnsi="Times New Roman" w:cs="Times New Roman"/>
          <w:kern w:val="2"/>
          <w:sz w:val="24"/>
          <w:szCs w:val="24"/>
        </w:rPr>
        <w:t xml:space="preserve"> i </w:t>
      </w:r>
      <w:proofErr w:type="spellStart"/>
      <w:r w:rsidRPr="00D2207D">
        <w:rPr>
          <w:rFonts w:ascii="Times New Roman" w:eastAsia="Aptos" w:hAnsi="Times New Roman" w:cs="Times New Roman"/>
          <w:kern w:val="2"/>
          <w:sz w:val="24"/>
          <w:szCs w:val="24"/>
        </w:rPr>
        <w:t>hipernatremią</w:t>
      </w:r>
      <w:proofErr w:type="spellEnd"/>
      <w:r w:rsidRPr="00D2207D">
        <w:rPr>
          <w:rFonts w:ascii="Times New Roman" w:eastAsia="Aptos" w:hAnsi="Times New Roman" w:cs="Times New Roman"/>
          <w:kern w:val="2"/>
          <w:sz w:val="24"/>
          <w:szCs w:val="24"/>
        </w:rPr>
        <w:t xml:space="preserve"> podanie leku rozpuszczonego w glukozie ma znaczenie terapeutyczne, ponieważ jest w stanie ograniczyć podaż NaCl 0,9%, którego podane w zbyt dużych ilościach zaburza bilans płynowy.</w:t>
      </w:r>
    </w:p>
    <w:p w14:paraId="18743EED" w14:textId="6CA03863"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Zamawiający dopuszcza.</w:t>
      </w:r>
      <w:r w:rsidR="007433A6">
        <w:rPr>
          <w:rFonts w:ascii="Times New Roman" w:eastAsia="Aptos" w:hAnsi="Times New Roman" w:cs="Times New Roman"/>
          <w:b/>
          <w:bCs/>
          <w:kern w:val="2"/>
          <w:sz w:val="24"/>
          <w:szCs w:val="24"/>
        </w:rPr>
        <w:t xml:space="preserve"> Nie wymaga.</w:t>
      </w:r>
    </w:p>
    <w:p w14:paraId="0E08255A"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698D9EEC" w14:textId="141237BA"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b/>
          <w:bCs/>
          <w:kern w:val="2"/>
          <w:sz w:val="24"/>
          <w:szCs w:val="24"/>
        </w:rPr>
        <w:t>Pytanie 16. Pakiet 11 pozycja 8</w:t>
      </w:r>
    </w:p>
    <w:p w14:paraId="7916AA88"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t xml:space="preserve">Czy </w:t>
      </w:r>
      <w:proofErr w:type="gramStart"/>
      <w:r w:rsidRPr="00D2207D">
        <w:rPr>
          <w:rFonts w:ascii="Times New Roman" w:eastAsia="Aptos" w:hAnsi="Times New Roman" w:cs="Times New Roman"/>
          <w:kern w:val="2"/>
          <w:sz w:val="24"/>
          <w:szCs w:val="24"/>
        </w:rPr>
        <w:t>Zamawiający  w</w:t>
      </w:r>
      <w:proofErr w:type="gramEnd"/>
      <w:r w:rsidRPr="00D2207D">
        <w:rPr>
          <w:rFonts w:ascii="Times New Roman" w:eastAsia="Aptos" w:hAnsi="Times New Roman" w:cs="Times New Roman"/>
          <w:kern w:val="2"/>
          <w:sz w:val="24"/>
          <w:szCs w:val="24"/>
        </w:rPr>
        <w:t xml:space="preserve"> pak. 11 poz. 8 wymaga produktu </w:t>
      </w:r>
      <w:proofErr w:type="spellStart"/>
      <w:r w:rsidRPr="00D2207D">
        <w:rPr>
          <w:rFonts w:ascii="Times New Roman" w:eastAsia="Aptos" w:hAnsi="Times New Roman" w:cs="Times New Roman"/>
          <w:kern w:val="2"/>
          <w:sz w:val="24"/>
          <w:szCs w:val="24"/>
        </w:rPr>
        <w:t>Rocuronium</w:t>
      </w:r>
      <w:proofErr w:type="spellEnd"/>
      <w:r w:rsidRPr="00D2207D">
        <w:rPr>
          <w:rFonts w:ascii="Times New Roman" w:eastAsia="Aptos" w:hAnsi="Times New Roman" w:cs="Times New Roman"/>
          <w:kern w:val="2"/>
          <w:sz w:val="24"/>
          <w:szCs w:val="24"/>
        </w:rPr>
        <w:t xml:space="preserve">, który może być przechowywany poza lodówką przez nieokreślony czas bez wpływu na jego skuteczność i bezpieczeństwo </w:t>
      </w:r>
      <w:proofErr w:type="gramStart"/>
      <w:r w:rsidRPr="00D2207D">
        <w:rPr>
          <w:rFonts w:ascii="Times New Roman" w:eastAsia="Aptos" w:hAnsi="Times New Roman" w:cs="Times New Roman"/>
          <w:kern w:val="2"/>
          <w:sz w:val="24"/>
          <w:szCs w:val="24"/>
        </w:rPr>
        <w:t>oraz  posiada</w:t>
      </w:r>
      <w:proofErr w:type="gramEnd"/>
      <w:r w:rsidRPr="00D2207D">
        <w:rPr>
          <w:rFonts w:ascii="Times New Roman" w:eastAsia="Aptos" w:hAnsi="Times New Roman" w:cs="Times New Roman"/>
          <w:kern w:val="2"/>
          <w:sz w:val="24"/>
          <w:szCs w:val="24"/>
        </w:rPr>
        <w:t xml:space="preserve"> stabilność 72 godziny w temp. pokojowej – na podstawie </w:t>
      </w:r>
      <w:proofErr w:type="spellStart"/>
      <w:proofErr w:type="gramStart"/>
      <w:r w:rsidRPr="00D2207D">
        <w:rPr>
          <w:rFonts w:ascii="Times New Roman" w:eastAsia="Aptos" w:hAnsi="Times New Roman" w:cs="Times New Roman"/>
          <w:kern w:val="2"/>
          <w:sz w:val="24"/>
          <w:szCs w:val="24"/>
        </w:rPr>
        <w:t>ChPL</w:t>
      </w:r>
      <w:proofErr w:type="spellEnd"/>
      <w:r w:rsidRPr="00D2207D">
        <w:rPr>
          <w:rFonts w:ascii="Times New Roman" w:eastAsia="Aptos" w:hAnsi="Times New Roman" w:cs="Times New Roman"/>
          <w:kern w:val="2"/>
          <w:sz w:val="24"/>
          <w:szCs w:val="24"/>
        </w:rPr>
        <w:t xml:space="preserve"> ?</w:t>
      </w:r>
      <w:proofErr w:type="gramEnd"/>
    </w:p>
    <w:p w14:paraId="6A03EBC5" w14:textId="0EC0A370"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Zamawiający dopuszcza. Nie wymaga.</w:t>
      </w:r>
    </w:p>
    <w:p w14:paraId="75992BB3"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102E5B74" w14:textId="7965F7C6"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b/>
          <w:bCs/>
          <w:kern w:val="2"/>
          <w:sz w:val="24"/>
          <w:szCs w:val="24"/>
        </w:rPr>
        <w:t>Pytanie 17. Pakiet 17 pozycja 1</w:t>
      </w:r>
    </w:p>
    <w:p w14:paraId="5D773A7E"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lastRenderedPageBreak/>
        <w:t xml:space="preserve">Czy Zamawiający w pak. 17 poz. 1 wyrazi zgodę na zaoferowanie produktu leczniczego paracetamol w opakowaniu typu fiolka pakowanego po 12 szt. z odpowiednim przeliczeniem ilości i wyceną za pełne </w:t>
      </w:r>
      <w:proofErr w:type="gramStart"/>
      <w:r w:rsidRPr="00D2207D">
        <w:rPr>
          <w:rFonts w:ascii="Times New Roman" w:eastAsia="Aptos" w:hAnsi="Times New Roman" w:cs="Times New Roman"/>
          <w:kern w:val="2"/>
          <w:sz w:val="24"/>
          <w:szCs w:val="24"/>
        </w:rPr>
        <w:t>opakowanie ?</w:t>
      </w:r>
      <w:proofErr w:type="gramEnd"/>
    </w:p>
    <w:p w14:paraId="402F4844" w14:textId="46332E24"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Zamawiający dopuszcza. Nie wymaga.</w:t>
      </w:r>
    </w:p>
    <w:p w14:paraId="420BED4F"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5E9BBB00" w14:textId="1D62B90B"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b/>
          <w:bCs/>
          <w:kern w:val="2"/>
          <w:sz w:val="24"/>
          <w:szCs w:val="24"/>
        </w:rPr>
        <w:t>Pytanie 18. Pakiet 28 pozycja 1</w:t>
      </w:r>
    </w:p>
    <w:p w14:paraId="1761DDE6"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t xml:space="preserve">Czy Zamawiający w pak. 28 poz. 1 wyrazi zgodę na zaoferowanie produktu leczniczego </w:t>
      </w:r>
      <w:proofErr w:type="spellStart"/>
      <w:r w:rsidRPr="00D2207D">
        <w:rPr>
          <w:rFonts w:ascii="Times New Roman" w:eastAsia="Aptos" w:hAnsi="Times New Roman" w:cs="Times New Roman"/>
          <w:kern w:val="2"/>
          <w:sz w:val="24"/>
          <w:szCs w:val="24"/>
        </w:rPr>
        <w:t>fluconazole</w:t>
      </w:r>
      <w:proofErr w:type="spellEnd"/>
      <w:r w:rsidRPr="00D2207D">
        <w:rPr>
          <w:rFonts w:ascii="Times New Roman" w:eastAsia="Aptos" w:hAnsi="Times New Roman" w:cs="Times New Roman"/>
          <w:kern w:val="2"/>
          <w:sz w:val="24"/>
          <w:szCs w:val="24"/>
        </w:rPr>
        <w:t xml:space="preserve"> pakowanego po 10 szt. z odpowiednim przeliczeniem ilości?</w:t>
      </w:r>
    </w:p>
    <w:p w14:paraId="607DD01C" w14:textId="300B0424"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Zamawiający dopuszcza. Nie wymaga.</w:t>
      </w:r>
    </w:p>
    <w:p w14:paraId="208A6D70"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799533F5" w14:textId="7C637540"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b/>
          <w:bCs/>
          <w:kern w:val="2"/>
          <w:sz w:val="24"/>
          <w:szCs w:val="24"/>
        </w:rPr>
        <w:t>Pytanie 19.Pakiet 45 pozycja 1</w:t>
      </w:r>
    </w:p>
    <w:p w14:paraId="6BF728C6"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t xml:space="preserve">Czy Zamawiający w pak. 45 poz. </w:t>
      </w:r>
      <w:proofErr w:type="gramStart"/>
      <w:r w:rsidRPr="00D2207D">
        <w:rPr>
          <w:rFonts w:ascii="Times New Roman" w:eastAsia="Aptos" w:hAnsi="Times New Roman" w:cs="Times New Roman"/>
          <w:kern w:val="2"/>
          <w:sz w:val="24"/>
          <w:szCs w:val="24"/>
        </w:rPr>
        <w:t>1  wymaga</w:t>
      </w:r>
      <w:proofErr w:type="gramEnd"/>
      <w:r w:rsidRPr="00D2207D">
        <w:rPr>
          <w:rFonts w:ascii="Times New Roman" w:eastAsia="Aptos" w:hAnsi="Times New Roman" w:cs="Times New Roman"/>
          <w:kern w:val="2"/>
          <w:sz w:val="24"/>
          <w:szCs w:val="24"/>
        </w:rPr>
        <w:t xml:space="preserve">, aby zgodnie z treścią Charakterystyki Produktu Leczniczego, lek </w:t>
      </w:r>
      <w:proofErr w:type="spellStart"/>
      <w:r w:rsidRPr="00D2207D">
        <w:rPr>
          <w:rFonts w:ascii="Times New Roman" w:eastAsia="Aptos" w:hAnsi="Times New Roman" w:cs="Times New Roman"/>
          <w:kern w:val="2"/>
          <w:sz w:val="24"/>
          <w:szCs w:val="24"/>
        </w:rPr>
        <w:t>meropenem</w:t>
      </w:r>
      <w:proofErr w:type="spellEnd"/>
      <w:r w:rsidRPr="00D2207D">
        <w:rPr>
          <w:rFonts w:ascii="Times New Roman" w:eastAsia="Aptos" w:hAnsi="Times New Roman" w:cs="Times New Roman"/>
          <w:kern w:val="2"/>
          <w:sz w:val="24"/>
          <w:szCs w:val="24"/>
        </w:rPr>
        <w:t xml:space="preserve"> posiadał stabilność gotowego roztworu do infuzji rozpuszczonego w roztworze NaCl 0,9% 6 godzin oraz alternatywnie możliwość rozpuszczenia produktu w glukozie 5%, stabilnego co najmniej 1 godzinę?</w:t>
      </w:r>
    </w:p>
    <w:p w14:paraId="50614E1A" w14:textId="516DDE0D"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Zamawiający dopuszcza. Nie wymaga.</w:t>
      </w:r>
    </w:p>
    <w:p w14:paraId="03E42DFE"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p>
    <w:p w14:paraId="63C518B4" w14:textId="77F17C89"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Pytanie 20. Pytanie do SWZ</w:t>
      </w:r>
    </w:p>
    <w:p w14:paraId="1B518A68" w14:textId="77777777" w:rsidR="00D2207D" w:rsidRPr="00D2207D" w:rsidRDefault="00D2207D" w:rsidP="00D2207D">
      <w:pPr>
        <w:suppressAutoHyphens w:val="0"/>
        <w:spacing w:line="278" w:lineRule="auto"/>
        <w:rPr>
          <w:rFonts w:ascii="Times New Roman" w:eastAsia="Aptos" w:hAnsi="Times New Roman" w:cs="Times New Roman"/>
          <w:kern w:val="2"/>
          <w:sz w:val="24"/>
          <w:szCs w:val="24"/>
        </w:rPr>
      </w:pPr>
      <w:r w:rsidRPr="00D2207D">
        <w:rPr>
          <w:rFonts w:ascii="Times New Roman" w:eastAsia="Aptos" w:hAnsi="Times New Roman" w:cs="Times New Roman"/>
          <w:kern w:val="2"/>
          <w:sz w:val="24"/>
          <w:szCs w:val="24"/>
        </w:rPr>
        <w:t>Czy Zamawiający dopuści produkty w opakowaniach zbiorczych wraz z odpowiednim przeliczeniem ilości, zaokrągleniem do pełnych opakowań w górę i wyceną za opakowanie zbiorcze?</w:t>
      </w:r>
    </w:p>
    <w:p w14:paraId="12A89601" w14:textId="05441207" w:rsidR="00D2207D" w:rsidRPr="00D2207D" w:rsidRDefault="00D2207D" w:rsidP="00D2207D">
      <w:pPr>
        <w:suppressAutoHyphens w:val="0"/>
        <w:spacing w:line="278" w:lineRule="auto"/>
        <w:rPr>
          <w:rFonts w:ascii="Times New Roman" w:eastAsia="Aptos" w:hAnsi="Times New Roman" w:cs="Times New Roman"/>
          <w:b/>
          <w:bCs/>
          <w:kern w:val="2"/>
          <w:sz w:val="24"/>
          <w:szCs w:val="24"/>
        </w:rPr>
      </w:pPr>
      <w:r w:rsidRPr="00D2207D">
        <w:rPr>
          <w:rFonts w:ascii="Times New Roman" w:eastAsia="Aptos" w:hAnsi="Times New Roman" w:cs="Times New Roman"/>
          <w:b/>
          <w:bCs/>
          <w:kern w:val="2"/>
          <w:sz w:val="24"/>
          <w:szCs w:val="24"/>
        </w:rPr>
        <w:t>Odpowiedź Zamawiającego:</w:t>
      </w:r>
      <w:r w:rsidR="007433A6" w:rsidRPr="007433A6">
        <w:rPr>
          <w:rFonts w:ascii="Times New Roman" w:eastAsia="Aptos" w:hAnsi="Times New Roman" w:cs="Times New Roman"/>
          <w:b/>
          <w:bCs/>
          <w:kern w:val="2"/>
          <w:sz w:val="24"/>
          <w:szCs w:val="24"/>
        </w:rPr>
        <w:t xml:space="preserve"> </w:t>
      </w:r>
      <w:r w:rsidR="007433A6" w:rsidRPr="007433A6">
        <w:rPr>
          <w:rFonts w:ascii="Times New Roman" w:eastAsia="Aptos" w:hAnsi="Times New Roman" w:cs="Times New Roman"/>
          <w:b/>
          <w:bCs/>
          <w:kern w:val="2"/>
          <w:sz w:val="24"/>
          <w:szCs w:val="24"/>
        </w:rPr>
        <w:t xml:space="preserve">Zamawiający dopuszcza. </w:t>
      </w:r>
    </w:p>
    <w:p w14:paraId="22378988" w14:textId="77777777" w:rsidR="00D2207D" w:rsidRPr="00D2207D" w:rsidRDefault="00D2207D" w:rsidP="00D2207D">
      <w:pPr>
        <w:suppressAutoHyphens w:val="0"/>
        <w:spacing w:line="278" w:lineRule="auto"/>
        <w:rPr>
          <w:rFonts w:ascii="Aptos" w:eastAsia="Aptos" w:hAnsi="Aptos" w:cs="Times New Roman"/>
          <w:kern w:val="2"/>
          <w:sz w:val="24"/>
          <w:szCs w:val="24"/>
        </w:rPr>
      </w:pPr>
    </w:p>
    <w:p w14:paraId="06E87102" w14:textId="77777777" w:rsidR="00D16AE0" w:rsidRPr="00D16AE0" w:rsidRDefault="00D16AE0" w:rsidP="00D16AE0">
      <w:pPr>
        <w:pStyle w:val="Akapitzlist"/>
        <w:tabs>
          <w:tab w:val="left" w:pos="643"/>
        </w:tabs>
        <w:spacing w:line="360" w:lineRule="auto"/>
        <w:ind w:left="0" w:right="271"/>
        <w:rPr>
          <w:rFonts w:ascii="Times New Roman" w:hAnsi="Times New Roman" w:cs="Times New Roman"/>
          <w:b/>
          <w:bCs/>
          <w:color w:val="FF0000"/>
          <w:kern w:val="2"/>
          <w:sz w:val="24"/>
          <w:szCs w:val="24"/>
          <w14:ligatures w14:val="standardContextual"/>
        </w:rPr>
      </w:pPr>
    </w:p>
    <w:p w14:paraId="0285DF75" w14:textId="77777777" w:rsidR="002364D6" w:rsidRDefault="00000000">
      <w:pPr>
        <w:spacing w:line="259" w:lineRule="auto"/>
        <w:rPr>
          <w:rFonts w:ascii="Times New Roman" w:hAnsi="Times New Roman"/>
        </w:rPr>
      </w:pPr>
      <w:r>
        <w:rPr>
          <w:rFonts w:ascii="Times New Roman" w:hAnsi="Times New Roman" w:cs="Times New Roman"/>
          <w:kern w:val="2"/>
          <w14:ligatures w14:val="standardContextual"/>
        </w:rPr>
        <w:t xml:space="preserve">Zamawiający informuje uczestników postępowania o przysługujących środkach ochrony prawnej, zgodnie z Działem VI </w:t>
      </w:r>
      <w:proofErr w:type="spellStart"/>
      <w:r>
        <w:rPr>
          <w:rFonts w:ascii="Times New Roman" w:hAnsi="Times New Roman" w:cs="Times New Roman"/>
          <w:kern w:val="2"/>
          <w14:ligatures w14:val="standardContextual"/>
        </w:rPr>
        <w:t>uPzp</w:t>
      </w:r>
      <w:proofErr w:type="spellEnd"/>
      <w:r>
        <w:rPr>
          <w:rFonts w:ascii="Times New Roman" w:hAnsi="Times New Roman" w:cs="Times New Roman"/>
          <w:kern w:val="2"/>
          <w14:ligatures w14:val="standardContextual"/>
        </w:rPr>
        <w:t>.</w:t>
      </w:r>
    </w:p>
    <w:p w14:paraId="64DA36BC" w14:textId="77777777" w:rsidR="002364D6" w:rsidRDefault="002364D6">
      <w:pPr>
        <w:spacing w:line="259" w:lineRule="auto"/>
        <w:rPr>
          <w:rFonts w:ascii="Times New Roman" w:hAnsi="Times New Roman" w:cs="Times New Roman"/>
          <w:kern w:val="2"/>
          <w14:ligatures w14:val="standardContextual"/>
        </w:rPr>
      </w:pPr>
    </w:p>
    <w:p w14:paraId="2272C316" w14:textId="5BF3D12C" w:rsidR="002364D6" w:rsidRDefault="00000000">
      <w:pPr>
        <w:spacing w:line="259" w:lineRule="auto"/>
        <w:rPr>
          <w:rFonts w:ascii="Times New Roman" w:hAnsi="Times New Roman"/>
        </w:rPr>
      </w:pPr>
      <w:r>
        <w:rPr>
          <w:rFonts w:ascii="Times New Roman" w:hAnsi="Times New Roman" w:cs="Times New Roman"/>
          <w:kern w:val="2"/>
          <w14:ligatures w14:val="standardContextual"/>
        </w:rPr>
        <w:t xml:space="preserve">Kolbuszowa </w:t>
      </w:r>
      <w:r w:rsidR="00D16AE0">
        <w:rPr>
          <w:rFonts w:ascii="Times New Roman" w:hAnsi="Times New Roman" w:cs="Times New Roman"/>
          <w:kern w:val="2"/>
          <w14:ligatures w14:val="standardContextual"/>
        </w:rPr>
        <w:t>07</w:t>
      </w:r>
      <w:r>
        <w:rPr>
          <w:rFonts w:ascii="Times New Roman" w:hAnsi="Times New Roman" w:cs="Times New Roman"/>
          <w:kern w:val="2"/>
          <w14:ligatures w14:val="standardContextual"/>
        </w:rPr>
        <w:t>.0</w:t>
      </w:r>
      <w:r w:rsidR="00D16AE0">
        <w:rPr>
          <w:rFonts w:ascii="Times New Roman" w:hAnsi="Times New Roman" w:cs="Times New Roman"/>
          <w:kern w:val="2"/>
          <w14:ligatures w14:val="standardContextual"/>
        </w:rPr>
        <w:t>7</w:t>
      </w:r>
      <w:r>
        <w:rPr>
          <w:rFonts w:ascii="Times New Roman" w:hAnsi="Times New Roman" w:cs="Times New Roman"/>
          <w:kern w:val="2"/>
          <w14:ligatures w14:val="standardContextual"/>
        </w:rPr>
        <w:t>.2026</w:t>
      </w:r>
      <w:r w:rsidR="00877E7B">
        <w:rPr>
          <w:rFonts w:ascii="Times New Roman" w:hAnsi="Times New Roman" w:cs="Times New Roman"/>
          <w:kern w:val="2"/>
          <w14:ligatures w14:val="standardContextual"/>
        </w:rPr>
        <w:t xml:space="preserve"> </w:t>
      </w:r>
      <w:r>
        <w:rPr>
          <w:rFonts w:ascii="Times New Roman" w:hAnsi="Times New Roman" w:cs="Times New Roman"/>
          <w:kern w:val="2"/>
          <w14:ligatures w14:val="standardContextual"/>
        </w:rPr>
        <w:t>r.</w:t>
      </w:r>
    </w:p>
    <w:p w14:paraId="27B2E5FB" w14:textId="77777777" w:rsidR="002364D6" w:rsidRDefault="002364D6">
      <w:pPr>
        <w:spacing w:line="259" w:lineRule="auto"/>
        <w:jc w:val="right"/>
        <w:rPr>
          <w:rFonts w:ascii="Times New Roman" w:hAnsi="Times New Roman" w:cs="Times New Roman"/>
          <w:kern w:val="2"/>
          <w14:ligatures w14:val="standardContextual"/>
        </w:rPr>
      </w:pPr>
    </w:p>
    <w:p w14:paraId="152D9080"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DYREKTOR SP ZOZ KOLBUSZOWA</w:t>
      </w:r>
    </w:p>
    <w:p w14:paraId="100D2877"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ZBIGNIEW STRZELCZYK</w:t>
      </w:r>
    </w:p>
    <w:p w14:paraId="63D605EA"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w:t>
      </w:r>
    </w:p>
    <w:p w14:paraId="24ADD40D" w14:textId="77777777" w:rsidR="002364D6" w:rsidRDefault="00000000">
      <w:pPr>
        <w:spacing w:line="259" w:lineRule="auto"/>
        <w:jc w:val="right"/>
        <w:rPr>
          <w:rFonts w:ascii="Times New Roman" w:hAnsi="Times New Roman"/>
        </w:rPr>
      </w:pPr>
      <w:r>
        <w:rPr>
          <w:rFonts w:ascii="Times New Roman" w:hAnsi="Times New Roman" w:cs="Times New Roman"/>
          <w:kern w:val="2"/>
          <w14:ligatures w14:val="standardContextual"/>
        </w:rPr>
        <w:t>/Podpis osoby uprawnionej/</w:t>
      </w:r>
    </w:p>
    <w:p w14:paraId="3BACBBBB" w14:textId="77777777" w:rsidR="002364D6" w:rsidRDefault="002364D6">
      <w:pPr>
        <w:spacing w:line="360" w:lineRule="auto"/>
        <w:jc w:val="both"/>
        <w:rPr>
          <w:rFonts w:ascii="Times New Roman" w:eastAsia="Times New Roman" w:hAnsi="Times New Roman" w:cs="Times New Roman"/>
          <w:u w:val="single"/>
          <w:lang w:eastAsia="pl-PL"/>
        </w:rPr>
      </w:pPr>
    </w:p>
    <w:p w14:paraId="6CAAD9EF" w14:textId="77777777" w:rsidR="002364D6" w:rsidRDefault="002364D6">
      <w:pPr>
        <w:spacing w:line="360" w:lineRule="auto"/>
        <w:jc w:val="both"/>
        <w:rPr>
          <w:rFonts w:ascii="Times New Roman" w:eastAsia="Times New Roman" w:hAnsi="Times New Roman" w:cs="Times New Roman"/>
          <w:u w:val="single"/>
          <w:lang w:eastAsia="pl-PL"/>
        </w:rPr>
      </w:pPr>
    </w:p>
    <w:p w14:paraId="7177A054" w14:textId="77777777" w:rsidR="002364D6" w:rsidRDefault="002364D6">
      <w:pPr>
        <w:rPr>
          <w:rFonts w:ascii="Times New Roman" w:hAnsi="Times New Roman" w:cs="Times New Roman"/>
        </w:rPr>
      </w:pPr>
    </w:p>
    <w:sectPr w:rsidR="002364D6">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95D7F" w14:textId="77777777" w:rsidR="000A59FA" w:rsidRDefault="000A59FA" w:rsidP="00BE2423">
      <w:pPr>
        <w:spacing w:after="0" w:line="240" w:lineRule="auto"/>
      </w:pPr>
      <w:r>
        <w:separator/>
      </w:r>
    </w:p>
  </w:endnote>
  <w:endnote w:type="continuationSeparator" w:id="0">
    <w:p w14:paraId="3A689FB4" w14:textId="77777777" w:rsidR="000A59FA" w:rsidRDefault="000A59FA" w:rsidP="00BE2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48238" w14:textId="77777777" w:rsidR="000A59FA" w:rsidRDefault="000A59FA" w:rsidP="00BE2423">
      <w:pPr>
        <w:spacing w:after="0" w:line="240" w:lineRule="auto"/>
      </w:pPr>
      <w:r>
        <w:separator/>
      </w:r>
    </w:p>
  </w:footnote>
  <w:footnote w:type="continuationSeparator" w:id="0">
    <w:p w14:paraId="129BA889" w14:textId="77777777" w:rsidR="000A59FA" w:rsidRDefault="000A59FA" w:rsidP="00BE24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A25DC"/>
    <w:multiLevelType w:val="hybridMultilevel"/>
    <w:tmpl w:val="F6A0F58E"/>
    <w:lvl w:ilvl="0" w:tplc="B06EF3A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4D1602EF"/>
    <w:multiLevelType w:val="multilevel"/>
    <w:tmpl w:val="515EEA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81452E8"/>
    <w:multiLevelType w:val="hybridMultilevel"/>
    <w:tmpl w:val="850817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DB71CC4"/>
    <w:multiLevelType w:val="hybridMultilevel"/>
    <w:tmpl w:val="8BEA252A"/>
    <w:lvl w:ilvl="0" w:tplc="FC7012B8">
      <w:start w:val="2"/>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7F5A7E6F"/>
    <w:multiLevelType w:val="multilevel"/>
    <w:tmpl w:val="534CDA38"/>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num w:numId="1" w16cid:durableId="41100490">
    <w:abstractNumId w:val="4"/>
  </w:num>
  <w:num w:numId="2" w16cid:durableId="1130130852">
    <w:abstractNumId w:val="1"/>
  </w:num>
  <w:num w:numId="3" w16cid:durableId="539367853">
    <w:abstractNumId w:val="2"/>
  </w:num>
  <w:num w:numId="4" w16cid:durableId="1696812102">
    <w:abstractNumId w:val="0"/>
  </w:num>
  <w:num w:numId="5" w16cid:durableId="213129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4D6"/>
    <w:rsid w:val="000432F6"/>
    <w:rsid w:val="00056215"/>
    <w:rsid w:val="000A59FA"/>
    <w:rsid w:val="002364D6"/>
    <w:rsid w:val="0026413D"/>
    <w:rsid w:val="00272F2E"/>
    <w:rsid w:val="00277347"/>
    <w:rsid w:val="002E3AD2"/>
    <w:rsid w:val="003345D9"/>
    <w:rsid w:val="00346818"/>
    <w:rsid w:val="003E3AB2"/>
    <w:rsid w:val="005404E5"/>
    <w:rsid w:val="007433A6"/>
    <w:rsid w:val="00756E2A"/>
    <w:rsid w:val="0080129D"/>
    <w:rsid w:val="00824BE9"/>
    <w:rsid w:val="00850049"/>
    <w:rsid w:val="00877E7B"/>
    <w:rsid w:val="0091789F"/>
    <w:rsid w:val="009910F5"/>
    <w:rsid w:val="00BE2423"/>
    <w:rsid w:val="00D16AE0"/>
    <w:rsid w:val="00D2207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7576"/>
  <w15:docId w15:val="{DAF7E046-5DFD-40DB-8AA2-3BD79C24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6137D"/>
    <w:pPr>
      <w:spacing w:after="160" w:line="257" w:lineRule="auto"/>
    </w:pPr>
    <w:rPr>
      <w:rFonts w:ascii="Calibri" w:eastAsia="Calibri" w:hAnsi="Calibri"/>
      <w:kern w:val="0"/>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uiPriority w:val="99"/>
    <w:semiHidden/>
    <w:qFormat/>
    <w:rsid w:val="007213E6"/>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unhideWhenUsed/>
    <w:rsid w:val="00184BE5"/>
    <w:rPr>
      <w:color w:val="0563C1" w:themeColor="hyperlink"/>
      <w:u w:val="single"/>
    </w:rPr>
  </w:style>
  <w:style w:type="character" w:styleId="Nierozpoznanawzmianka">
    <w:name w:val="Unresolved Mention"/>
    <w:basedOn w:val="Domylnaczcionkaakapitu"/>
    <w:uiPriority w:val="99"/>
    <w:semiHidden/>
    <w:unhideWhenUsed/>
    <w:qFormat/>
    <w:rsid w:val="00184BE5"/>
    <w:rPr>
      <w:color w:val="605E5C"/>
      <w:shd w:val="clear" w:color="auto" w:fill="E1DFDD"/>
    </w:rPr>
  </w:style>
  <w:style w:type="character" w:customStyle="1" w:styleId="NagwekZnak">
    <w:name w:val="Nagłówek Znak"/>
    <w:basedOn w:val="Domylnaczcionkaakapitu"/>
    <w:link w:val="Nagwek"/>
    <w:uiPriority w:val="99"/>
    <w:qFormat/>
    <w:rsid w:val="00184BE5"/>
    <w:rPr>
      <w:kern w:val="0"/>
      <w14:ligatures w14:val="none"/>
    </w:rPr>
  </w:style>
  <w:style w:type="character" w:customStyle="1" w:styleId="StopkaZnak">
    <w:name w:val="Stopka Znak"/>
    <w:basedOn w:val="Domylnaczcionkaakapitu"/>
    <w:link w:val="Stopka"/>
    <w:uiPriority w:val="99"/>
    <w:qFormat/>
    <w:rsid w:val="00184BE5"/>
    <w:rPr>
      <w:kern w:val="0"/>
      <w14:ligatures w14:val="none"/>
    </w:rPr>
  </w:style>
  <w:style w:type="paragraph" w:styleId="Nagwek">
    <w:name w:val="header"/>
    <w:basedOn w:val="Normalny"/>
    <w:next w:val="Tekstpodstawowy"/>
    <w:link w:val="NagwekZnak"/>
    <w:uiPriority w:val="99"/>
    <w:unhideWhenUsed/>
    <w:rsid w:val="00184BE5"/>
    <w:pPr>
      <w:tabs>
        <w:tab w:val="center" w:pos="4536"/>
        <w:tab w:val="right" w:pos="9072"/>
      </w:tabs>
      <w:spacing w:after="0" w:line="240" w:lineRule="auto"/>
    </w:pPr>
  </w:style>
  <w:style w:type="paragraph" w:styleId="Tekstpodstawowy">
    <w:name w:val="Body Text"/>
    <w:basedOn w:val="Normalny"/>
    <w:link w:val="TekstpodstawowyZnak"/>
    <w:uiPriority w:val="99"/>
    <w:semiHidden/>
    <w:unhideWhenUsed/>
    <w:rsid w:val="007213E6"/>
    <w:pPr>
      <w:spacing w:after="120" w:line="240" w:lineRule="auto"/>
    </w:pPr>
    <w:rPr>
      <w:rFonts w:ascii="Times New Roman" w:eastAsia="Times New Roman" w:hAnsi="Times New Roman" w:cs="Times New Roman"/>
      <w:sz w:val="24"/>
      <w:szCs w:val="24"/>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Default">
    <w:name w:val="Default"/>
    <w:qFormat/>
    <w:rsid w:val="007213E6"/>
    <w:rPr>
      <w:rFonts w:ascii="Times New Roman" w:eastAsia="Calibri" w:hAnsi="Times New Roman" w:cs="Times New Roman"/>
      <w:color w:val="000000"/>
      <w:kern w:val="0"/>
      <w:sz w:val="24"/>
      <w:szCs w:val="24"/>
      <w14:ligatures w14:val="none"/>
    </w:rPr>
  </w:style>
  <w:style w:type="paragraph" w:styleId="Akapitzlist">
    <w:name w:val="List Paragraph"/>
    <w:basedOn w:val="Normalny"/>
    <w:uiPriority w:val="34"/>
    <w:qFormat/>
    <w:rsid w:val="007213E6"/>
    <w:pPr>
      <w:spacing w:after="200" w:line="276" w:lineRule="auto"/>
      <w:ind w:left="720"/>
      <w:contextualSpacing/>
    </w:pPr>
  </w:style>
  <w:style w:type="paragraph" w:customStyle="1" w:styleId="Gwkaistopka">
    <w:name w:val="Główka i stopka"/>
    <w:basedOn w:val="Normalny"/>
    <w:qFormat/>
  </w:style>
  <w:style w:type="paragraph" w:styleId="Stopka">
    <w:name w:val="footer"/>
    <w:basedOn w:val="Normalny"/>
    <w:link w:val="StopkaZnak"/>
    <w:uiPriority w:val="99"/>
    <w:unhideWhenUsed/>
    <w:rsid w:val="00184BE5"/>
    <w:pPr>
      <w:tabs>
        <w:tab w:val="center" w:pos="4536"/>
        <w:tab w:val="right" w:pos="9072"/>
      </w:tabs>
      <w:spacing w:after="0" w:line="240" w:lineRule="auto"/>
    </w:pPr>
  </w:style>
  <w:style w:type="paragraph" w:customStyle="1" w:styleId="western">
    <w:name w:val="western"/>
    <w:basedOn w:val="Normalny"/>
    <w:qFormat/>
    <w:rsid w:val="00681677"/>
    <w:pPr>
      <w:spacing w:beforeAutospacing="1" w:after="142" w:line="276" w:lineRule="auto"/>
    </w:pPr>
    <w:rPr>
      <w:rFonts w:eastAsia="Times New Roman" w:cs="Calibri"/>
      <w:color w:val="000000"/>
      <w:lang w:eastAsia="pl-PL"/>
    </w:rPr>
  </w:style>
  <w:style w:type="paragraph" w:styleId="Tekstprzypisudolnego">
    <w:name w:val="footnote text"/>
    <w:basedOn w:val="Normalny"/>
    <w:link w:val="TekstprzypisudolnegoZnak"/>
    <w:uiPriority w:val="99"/>
    <w:unhideWhenUsed/>
    <w:rsid w:val="00BE2423"/>
    <w:pPr>
      <w:suppressAutoHyphens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E2423"/>
    <w:rPr>
      <w:rFonts w:ascii="Times New Roman" w:eastAsia="Times New Roman" w:hAnsi="Times New Roman" w:cs="Times New Roman"/>
      <w:kern w:val="0"/>
      <w:sz w:val="20"/>
      <w:szCs w:val="20"/>
      <w:lang w:eastAsia="pl-PL"/>
      <w14:ligatures w14:val="none"/>
    </w:rPr>
  </w:style>
  <w:style w:type="character" w:styleId="Odwoanieprzypisudolnego">
    <w:name w:val="footnote reference"/>
    <w:basedOn w:val="Domylnaczcionkaakapitu"/>
    <w:uiPriority w:val="99"/>
    <w:semiHidden/>
    <w:unhideWhenUsed/>
    <w:rsid w:val="00BE2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872B3-82C7-4F53-ABA4-4F0A0114E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7</Pages>
  <Words>1921</Words>
  <Characters>11526</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dc:description/>
  <cp:lastModifiedBy>Joanna Płoch</cp:lastModifiedBy>
  <cp:revision>40</cp:revision>
  <cp:lastPrinted>2025-07-03T08:19:00Z</cp:lastPrinted>
  <dcterms:created xsi:type="dcterms:W3CDTF">2024-07-11T06:41:00Z</dcterms:created>
  <dcterms:modified xsi:type="dcterms:W3CDTF">2026-07-07T10:43:00Z</dcterms:modified>
  <dc:language>pl-PL</dc:language>
</cp:coreProperties>
</file>