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42950" w14:textId="407DEDB5" w:rsidR="00C27089" w:rsidRDefault="00C27089" w:rsidP="00C27089">
      <w:pPr>
        <w:jc w:val="right"/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</w:pPr>
      <w:bookmarkStart w:id="0" w:name="_Hlk221089391"/>
      <w:r w:rsidRPr="006C1D5C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Załącznik nr 1.</w:t>
      </w:r>
      <w:r w:rsidR="000A4615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1</w:t>
      </w:r>
      <w:r w:rsidRPr="006C1D5C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 xml:space="preserve"> do SWZ</w:t>
      </w:r>
    </w:p>
    <w:p w14:paraId="3A15040F" w14:textId="5D7ECCBE" w:rsidR="00D0643B" w:rsidRPr="006C1D5C" w:rsidRDefault="00D0643B" w:rsidP="00C27089">
      <w:pPr>
        <w:jc w:val="right"/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</w:pPr>
      <w:r w:rsidRPr="00D0643B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AZP/22/P/2026</w:t>
      </w:r>
    </w:p>
    <w:p w14:paraId="5D5BDA2F" w14:textId="77777777" w:rsidR="0022693F" w:rsidRPr="006C1D5C" w:rsidRDefault="0022693F" w:rsidP="0022693F">
      <w:pPr>
        <w:jc w:val="right"/>
        <w:rPr>
          <w:rFonts w:asciiTheme="minorHAnsi" w:hAnsiTheme="minorHAnsi" w:cstheme="minorHAnsi"/>
          <w:color w:val="0070C0"/>
          <w:sz w:val="18"/>
          <w:szCs w:val="18"/>
        </w:rPr>
      </w:pPr>
      <w:r w:rsidRPr="006C1D5C">
        <w:rPr>
          <w:rFonts w:asciiTheme="minorHAnsi" w:hAnsiTheme="minorHAnsi" w:cstheme="minorHAnsi"/>
          <w:color w:val="0070C0"/>
          <w:sz w:val="18"/>
          <w:szCs w:val="18"/>
        </w:rPr>
        <w:t>(do złożenia wraz z ofertą)</w:t>
      </w:r>
    </w:p>
    <w:p w14:paraId="44604190" w14:textId="425DFC83" w:rsidR="00C27089" w:rsidRDefault="00C27089" w:rsidP="00C27089">
      <w:pPr>
        <w:jc w:val="center"/>
        <w:rPr>
          <w:rFonts w:asciiTheme="minorHAnsi" w:hAnsiTheme="minorHAnsi" w:cstheme="minorHAnsi"/>
          <w:b/>
          <w:bCs/>
        </w:rPr>
      </w:pPr>
      <w:r w:rsidRPr="0013569C">
        <w:rPr>
          <w:rFonts w:asciiTheme="minorHAnsi" w:hAnsiTheme="minorHAnsi" w:cstheme="minorHAnsi"/>
          <w:b/>
          <w:bCs/>
        </w:rPr>
        <w:t>Szczegółowy Opis Przedmiotu Zamówienia</w:t>
      </w:r>
    </w:p>
    <w:p w14:paraId="2AAD11FF" w14:textId="22E85C10" w:rsidR="0059305E" w:rsidRPr="0059305E" w:rsidRDefault="0059305E" w:rsidP="00C27089">
      <w:pPr>
        <w:jc w:val="center"/>
        <w:rPr>
          <w:rFonts w:asciiTheme="minorHAnsi" w:hAnsiTheme="minorHAnsi" w:cstheme="minorHAnsi"/>
          <w:b/>
          <w:bCs/>
          <w:color w:val="4472C4" w:themeColor="accent1"/>
        </w:rPr>
      </w:pPr>
      <w:r w:rsidRPr="0059305E">
        <w:rPr>
          <w:rFonts w:asciiTheme="minorHAnsi" w:hAnsiTheme="minorHAnsi" w:cstheme="minorHAnsi"/>
          <w:b/>
          <w:bCs/>
          <w:color w:val="4472C4" w:themeColor="accent1"/>
        </w:rPr>
        <w:t xml:space="preserve">- zmodyfikowany - </w:t>
      </w:r>
    </w:p>
    <w:p w14:paraId="4DF9457C" w14:textId="77777777" w:rsidR="0013569C" w:rsidRPr="0013569C" w:rsidRDefault="0013569C" w:rsidP="00C27089">
      <w:pPr>
        <w:jc w:val="center"/>
        <w:rPr>
          <w:rFonts w:asciiTheme="minorHAnsi" w:hAnsiTheme="minorHAnsi" w:cstheme="minorHAnsi"/>
          <w:b/>
          <w:bCs/>
        </w:rPr>
      </w:pPr>
    </w:p>
    <w:bookmarkEnd w:id="0"/>
    <w:p w14:paraId="77335E42" w14:textId="59E175E4" w:rsidR="002E6381" w:rsidRPr="00A41AE7" w:rsidRDefault="0022693F" w:rsidP="0013569C">
      <w:pPr>
        <w:pStyle w:val="Nagwek1"/>
        <w:spacing w:after="150"/>
        <w:rPr>
          <w:rFonts w:asciiTheme="minorHAnsi" w:hAnsiTheme="minorHAnsi" w:cstheme="minorHAnsi"/>
          <w:color w:val="auto"/>
          <w:sz w:val="18"/>
          <w:szCs w:val="18"/>
        </w:rPr>
      </w:pPr>
      <w:r w:rsidRPr="00CA07A0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Pakiet nr 1</w:t>
      </w:r>
      <w:r w:rsidR="00DF2EC9" w:rsidRPr="00CA07A0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 xml:space="preserve"> poz. 1</w:t>
      </w:r>
      <w:r w:rsidRPr="00CA07A0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:</w:t>
      </w:r>
      <w:r w:rsidRPr="00A41AE7">
        <w:rPr>
          <w:rFonts w:asciiTheme="minorHAnsi" w:hAnsiTheme="minorHAnsi" w:cstheme="minorHAnsi"/>
          <w:color w:val="auto"/>
          <w:sz w:val="18"/>
          <w:szCs w:val="18"/>
        </w:rPr>
        <w:br/>
      </w:r>
      <w:proofErr w:type="spellStart"/>
      <w:r w:rsidR="009D4598" w:rsidRPr="00A41AE7">
        <w:rPr>
          <w:rFonts w:asciiTheme="minorHAnsi" w:hAnsiTheme="minorHAnsi" w:cstheme="minorHAnsi"/>
          <w:color w:val="auto"/>
          <w:sz w:val="18"/>
          <w:szCs w:val="18"/>
        </w:rPr>
        <w:t>Autorefraktokeratometr</w:t>
      </w:r>
      <w:proofErr w:type="spellEnd"/>
      <w:r w:rsidR="009D4598" w:rsidRPr="00A41AE7">
        <w:rPr>
          <w:rFonts w:asciiTheme="minorHAnsi" w:hAnsiTheme="minorHAnsi" w:cstheme="minorHAnsi"/>
          <w:color w:val="auto"/>
          <w:sz w:val="18"/>
          <w:szCs w:val="18"/>
        </w:rPr>
        <w:t xml:space="preserve"> z tonometrem bezkontaktowym i </w:t>
      </w:r>
      <w:proofErr w:type="spellStart"/>
      <w:r w:rsidR="009D4598" w:rsidRPr="00A41AE7">
        <w:rPr>
          <w:rFonts w:asciiTheme="minorHAnsi" w:hAnsiTheme="minorHAnsi" w:cstheme="minorHAnsi"/>
          <w:color w:val="auto"/>
          <w:sz w:val="18"/>
          <w:szCs w:val="18"/>
        </w:rPr>
        <w:t>pachymetrem</w:t>
      </w:r>
      <w:proofErr w:type="spellEnd"/>
      <w:r w:rsidR="0095119A" w:rsidRPr="00A41AE7">
        <w:rPr>
          <w:rFonts w:asciiTheme="minorHAnsi" w:hAnsiTheme="minorHAnsi" w:cstheme="minorHAnsi"/>
          <w:color w:val="auto"/>
          <w:sz w:val="18"/>
          <w:szCs w:val="18"/>
        </w:rPr>
        <w:t xml:space="preserve"> wraz z dedykowaną, fabryczną skrzynią transportową do wielokrotnego użytku.</w:t>
      </w:r>
    </w:p>
    <w:p w14:paraId="08B40BD5" w14:textId="38F148A3" w:rsidR="002E6381" w:rsidRPr="006C1D5C" w:rsidRDefault="00C27089">
      <w:pPr>
        <w:spacing w:after="150"/>
        <w:rPr>
          <w:rFonts w:asciiTheme="minorHAnsi" w:hAnsiTheme="minorHAnsi" w:cstheme="minorHAnsi"/>
          <w:sz w:val="18"/>
          <w:szCs w:val="18"/>
        </w:rPr>
      </w:pPr>
      <w:r w:rsidRPr="006C1D5C">
        <w:rPr>
          <w:rFonts w:asciiTheme="minorHAnsi" w:hAnsiTheme="minorHAnsi" w:cstheme="minorHAnsi"/>
          <w:sz w:val="18"/>
          <w:szCs w:val="18"/>
        </w:rPr>
        <w:t>U</w:t>
      </w:r>
      <w:r w:rsidR="009D4598" w:rsidRPr="006C1D5C">
        <w:rPr>
          <w:rFonts w:asciiTheme="minorHAnsi" w:hAnsiTheme="minorHAnsi" w:cstheme="minorHAnsi"/>
          <w:sz w:val="18"/>
          <w:szCs w:val="18"/>
        </w:rPr>
        <w:t>rządzenie 4-w-1 (</w:t>
      </w:r>
      <w:proofErr w:type="spellStart"/>
      <w:r w:rsidR="009D4598" w:rsidRPr="006C1D5C">
        <w:rPr>
          <w:rFonts w:asciiTheme="minorHAnsi" w:hAnsiTheme="minorHAnsi" w:cstheme="minorHAnsi"/>
          <w:sz w:val="18"/>
          <w:szCs w:val="18"/>
        </w:rPr>
        <w:t>autorefraktometr</w:t>
      </w:r>
      <w:proofErr w:type="spellEnd"/>
      <w:r w:rsidR="009D4598" w:rsidRPr="006C1D5C">
        <w:rPr>
          <w:rFonts w:asciiTheme="minorHAnsi" w:hAnsiTheme="minorHAnsi" w:cstheme="minorHAnsi"/>
          <w:sz w:val="18"/>
          <w:szCs w:val="18"/>
        </w:rPr>
        <w:t xml:space="preserve"> + keratometr + tonometr bezkontaktowy + </w:t>
      </w:r>
      <w:proofErr w:type="spellStart"/>
      <w:r w:rsidR="009D4598" w:rsidRPr="006C1D5C">
        <w:rPr>
          <w:rFonts w:asciiTheme="minorHAnsi" w:hAnsiTheme="minorHAnsi" w:cstheme="minorHAnsi"/>
          <w:sz w:val="18"/>
          <w:szCs w:val="18"/>
        </w:rPr>
        <w:t>pachymetr</w:t>
      </w:r>
      <w:proofErr w:type="spellEnd"/>
      <w:r w:rsidR="009D4598" w:rsidRPr="006C1D5C">
        <w:rPr>
          <w:rFonts w:asciiTheme="minorHAnsi" w:hAnsiTheme="minorHAnsi" w:cstheme="minorHAnsi"/>
          <w:sz w:val="18"/>
          <w:szCs w:val="18"/>
        </w:rPr>
        <w:t xml:space="preserve">) w jednej obudowie. 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"/>
        <w:gridCol w:w="4481"/>
        <w:gridCol w:w="1275"/>
        <w:gridCol w:w="4000"/>
      </w:tblGrid>
      <w:tr w:rsidR="0022693F" w:rsidRPr="006C1D5C" w14:paraId="43F5D310" w14:textId="77777777" w:rsidTr="0013569C">
        <w:trPr>
          <w:tblHeader/>
        </w:trPr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8D8766" w14:textId="48AEEDD8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902BB8" w14:textId="79E759EC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14EA1F9E" w14:textId="3B71A680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4CBA7EB" w14:textId="120D4868" w:rsidR="0022693F" w:rsidRPr="006C1D5C" w:rsidRDefault="0022693F" w:rsidP="0022693F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22693F" w:rsidRPr="006C1D5C" w14:paraId="6D47F292" w14:textId="77777777" w:rsidTr="0013569C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36959C" w14:textId="77777777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167A76" w14:textId="79818B63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04E6C659" w14:textId="04E046D4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3B67F9" w14:textId="39FA0618" w:rsidR="0022693F" w:rsidRPr="006C1D5C" w:rsidRDefault="0022693F" w:rsidP="0022693F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6C64ACD9" w14:textId="042D1C35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 xml:space="preserve">Odpowiedź: TAK (będąca potwierdzeniem spełnienia parametru określonego w kolumnie nr 2 ) lub krótki opis </w:t>
            </w:r>
            <w:r w:rsidR="005328F9" w:rsidRPr="006C1D5C"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oferowanego konkretnie parametru</w:t>
            </w:r>
          </w:p>
        </w:tc>
      </w:tr>
      <w:tr w:rsidR="0022693F" w:rsidRPr="006C1D5C" w14:paraId="352E1B58" w14:textId="77777777" w:rsidTr="00250DBF">
        <w:trPr>
          <w:trHeight w:val="221"/>
        </w:trPr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A44227" w14:textId="229F7156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8A7E14" w14:textId="248FC15E" w:rsidR="0022693F" w:rsidRPr="006C1D5C" w:rsidRDefault="0022693F" w:rsidP="0022693F">
            <w:pPr>
              <w:tabs>
                <w:tab w:val="left" w:pos="1064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A1389AC" w14:textId="7B77726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958577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70B23467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A25F9C" w14:textId="59CBA285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3AE23A" w14:textId="0368E1A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0E059CF8" w14:textId="306D828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639E07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74645029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3B983D" w14:textId="74269D95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4C3866" w14:textId="02A3E25D" w:rsidR="0022693F" w:rsidRPr="006C1D5C" w:rsidRDefault="00F13CB7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61C6B88" w14:textId="743606E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382676" w14:textId="77777777" w:rsidR="005328F9" w:rsidRPr="006C1D5C" w:rsidRDefault="005328F9" w:rsidP="0022693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14587C1" w14:textId="0CDD2098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3B562F60" w14:textId="6E433D33" w:rsidR="0022693F" w:rsidRPr="006C1D5C" w:rsidRDefault="0022693F" w:rsidP="005328F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22693F" w:rsidRPr="006C1D5C" w14:paraId="6BA5F25B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F106D1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9F7784" w14:textId="524AA48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Refrakcja: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46591AB9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B8B287" w14:textId="24540539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43C751FF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31C10C" w14:textId="793904CB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C7ECDC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pomiarowy sfery: -30 D do +25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763DEF0" w14:textId="39097F0C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D6855E" w14:textId="6362FBD4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57E52102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A17E39" w14:textId="69A9C0D8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7441B3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Krok pomiaru sfery: 0,01 D / 0,12 D / 0,25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6472BE5" w14:textId="41A607AC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D094692" w14:textId="7D6C7EBE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0284DFA6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C303EFE" w14:textId="3B2571A1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ED5404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Cylinder: od 0 D do ±12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8C52B7E" w14:textId="174A23A8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BCEAB3" w14:textId="336BC72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10D129DD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849848" w14:textId="56FB8442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D2C5BE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Oś: od 0° do 180°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462860C" w14:textId="391ED8F5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F8F4B8" w14:textId="4F225D4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0134028E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3FAFCB" w14:textId="4B62A57A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47D489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Rozstaw źrenic: co najmniej 30 mm do 85 mm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AC5F00B" w14:textId="78296A1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B18B26" w14:textId="02BD7F36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11652C4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52BB95" w14:textId="3242EE1F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F30D3C" w14:textId="7C6EA57B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Minimalna średnica źrenicy: 2,0 mm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130DE0" w14:textId="1C29527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4F8E64" w14:textId="56969D08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450AB8B7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720B23" w14:textId="0E30C2F1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2200B4" w14:textId="119A6E31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Urządzenie umożliwia pomiar refrakcji przy zaawansowanej zaćmie i/lub po wszczepieniu soczewki IOL, z zastosowaniem dowolnej technologii zapewniającej tę funkcjonalność.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87E3465" w14:textId="62F901D4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81BBB5" w14:textId="55083FA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71641D18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53E882" w14:textId="1E91035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D268D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0B9C78" w14:textId="3C1B7504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Urządzenie wykonuje pomiar refrakcji centralnej dla średnicy 3,5 mm i refrakcji peryferyjnej dla średnicy do 6 mm.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E56FCC6" w14:textId="05C81842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7E67E2" w14:textId="5CACDAE9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65CB1049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FE51E9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993D19" w14:textId="692DEE63" w:rsidR="0022693F" w:rsidRPr="006C1D5C" w:rsidRDefault="0022693F" w:rsidP="0022693F">
            <w:pPr>
              <w:tabs>
                <w:tab w:val="left" w:pos="188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Keratometria</w:t>
            </w:r>
            <w:proofErr w:type="spellEnd"/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2DB45F33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C9BFAC" w14:textId="1A2C39D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6C22DD1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BD1350" w14:textId="1B7975FF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9AA59F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Promień krzywizny rogówki: 5,0 mm do 13,00 mm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952ECB5" w14:textId="77DA18A2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D0C27D" w14:textId="7BB4FCCB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313CC080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64A728" w14:textId="7F581C69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6D8984" w14:textId="5516DA2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Moc rogówki: 25,96 D do 67,50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91575F0" w14:textId="5DE34CC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415A94" w14:textId="2D4FCA6D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7034B1F4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0BE219" w14:textId="249A3819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EDC20F" w14:textId="309BCD0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Oś: od 0° do 180°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FC19FF0" w14:textId="1D765EE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3A7F5B" w14:textId="775A56D2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289EF9F5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710110" w14:textId="59F25F93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428CEB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Astygmatyzm rogówki: 0 D do 12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DE51A74" w14:textId="06AF3421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24DF80" w14:textId="22219886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418C7981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663197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89424D" w14:textId="37533B88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Tonometria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582263FA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C152A7" w14:textId="5934C2CF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045C43FE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E7F847" w14:textId="1EA3D58A" w:rsidR="0022693F" w:rsidRPr="006C1D5C" w:rsidRDefault="00D268D6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2CB88C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pomiaru tonometrii: co najmniej 1–60 mmHg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9273BC3" w14:textId="5F72B204" w:rsidR="0022693F" w:rsidRPr="006C1D5C" w:rsidRDefault="005328F9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B0BD55" w14:textId="3A62536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5D79419E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62F804" w14:textId="5BE6363B" w:rsidR="0022693F" w:rsidRPr="006C1D5C" w:rsidRDefault="00D268D6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17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D18A05" w14:textId="6E264A54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Automatyczna regulacja siły strumienia powietrza w zależności od zmierzonego ciśnienia (adaptacyjna siła podmuchu)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42CD9BC" w14:textId="538C7992" w:rsidR="0022693F" w:rsidRPr="006C1D5C" w:rsidRDefault="005328F9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A8B01E" w14:textId="212C866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3F892422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F2A58D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C5B73C" w14:textId="4392C6C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Pachymetria</w:t>
            </w:r>
            <w:proofErr w:type="spellEnd"/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1B8D70C7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136EA8" w14:textId="07A9E39B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750CCFF1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D7389F" w14:textId="73D7982C" w:rsidR="0022693F" w:rsidRPr="006C1D5C" w:rsidRDefault="00D268D6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A3E6A8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Zakres pomiarowy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pachymetrii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: co najmniej 300–800 µm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63A4232" w14:textId="5F613FEB" w:rsidR="0022693F" w:rsidRPr="006C1D5C" w:rsidRDefault="005328F9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D48C08" w14:textId="1C2C3000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738ED18B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9243DF" w14:textId="5C337A05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426FA5" w14:textId="403B7DA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Automatyczna kalkulacja ciśnienia uwzględniająca grubość rogówki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C7710D5" w14:textId="04F6E472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C1D82C" w14:textId="640A5BF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5CF1592F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09BF3A" w14:textId="72BA14BA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F9E61F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Pomiar metodą optyczną (bezkontaktową)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3EA48BD" w14:textId="1FB4A15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FDE2C5" w14:textId="7ECDB01D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460F412E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1002BD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460A17" w14:textId="25CBF7B8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Pozostałe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06811225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FDF0E4" w14:textId="3DF54C68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28278416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F75410" w14:textId="0593B8F8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60CA8B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Drukarka termiczna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74A0C33" w14:textId="478720D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4472371" w14:textId="20A1B92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0EB79081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031843" w14:textId="0947A7AB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C674C5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Kolorowy, uchylny, dotykowy ekran LCD o przekątnej nie mniejszej niż 7 cali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764F5AF" w14:textId="6CC7C7C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7A6668" w14:textId="6EC2EF58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960D77E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2F6DD8" w14:textId="57C910BC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95CE29" w14:textId="17276AB5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Autonaprowadzanie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głowicy pomiarowej w osiach X-Y-Z, autostart, tryb manualny, sterowanie joystickiem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7CFF1F9" w14:textId="46DB2AD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12DACE" w14:textId="0732180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A282279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37E1A1" w14:textId="20EC7BFE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24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D7A3B2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Automatyczny pomiar średnicy źrenicy i rogówki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3C77B68" w14:textId="3FCC4C4C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AFC512" w14:textId="6F82B0D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11B9828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B9FF42" w14:textId="0DF189B4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825F51" w14:textId="537E658D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Komunikacja: co najmniej RS-232C, LAN i USB, z opcjonalną komunikacją bezprzewodową WLAN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0F59340" w14:textId="3C5363B5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8F8630" w14:textId="3608216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12312971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A923A0" w14:textId="020D3989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C89CF2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Stolik elektryczny pod urządzenie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73443F9" w14:textId="1614783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39D871" w14:textId="181EF89C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1F7EC957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0F84FC" w14:textId="627CF804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6D5C1E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C34CDF1" w14:textId="31BBCE11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739097" w14:textId="2B20965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07B08E0" w14:textId="77777777" w:rsidR="003E361C" w:rsidRPr="006C1D5C" w:rsidRDefault="003E361C" w:rsidP="003E361C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1 poz. 2: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proofErr w:type="spellStart"/>
      <w:r w:rsidRPr="006C1D5C">
        <w:rPr>
          <w:rFonts w:asciiTheme="minorHAnsi" w:hAnsiTheme="minorHAnsi" w:cstheme="minorHAnsi"/>
          <w:color w:val="auto"/>
          <w:sz w:val="18"/>
          <w:szCs w:val="18"/>
        </w:rPr>
        <w:t>Autorefraktokeratometr</w:t>
      </w:r>
      <w:proofErr w:type="spellEnd"/>
      <w:r w:rsidRPr="006C1D5C">
        <w:rPr>
          <w:rFonts w:asciiTheme="minorHAnsi" w:hAnsiTheme="minorHAnsi" w:cstheme="minorHAnsi"/>
          <w:color w:val="auto"/>
          <w:sz w:val="18"/>
          <w:szCs w:val="18"/>
        </w:rPr>
        <w:t xml:space="preserve"> przenośny (ręczny)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3"/>
        <w:gridCol w:w="4377"/>
        <w:gridCol w:w="1384"/>
        <w:gridCol w:w="4000"/>
      </w:tblGrid>
      <w:tr w:rsidR="003E361C" w:rsidRPr="006C1D5C" w14:paraId="4FF7A864" w14:textId="77777777" w:rsidTr="0013569C">
        <w:trPr>
          <w:tblHeader/>
        </w:trPr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104C78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52824B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vAlign w:val="center"/>
          </w:tcPr>
          <w:p w14:paraId="375D43E6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002A16E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3E361C" w:rsidRPr="006C1D5C" w14:paraId="1A39A71F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03DD5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E4F4AB8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vAlign w:val="center"/>
          </w:tcPr>
          <w:p w14:paraId="12F22EEB" w14:textId="77777777" w:rsidR="003E361C" w:rsidRPr="00AD3E1A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FE9814" w14:textId="77777777" w:rsidR="003E361C" w:rsidRDefault="003E361C" w:rsidP="00002A57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151D25A3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3E361C" w:rsidRPr="006C1D5C" w14:paraId="4532911C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CD1FF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50EA9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6343F60C" w14:textId="77777777" w:rsidR="003E361C" w:rsidRPr="00AD3E1A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4312B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17007F32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F5BEB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A1EFE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C7E76EB" w14:textId="77777777" w:rsidR="003E361C" w:rsidRPr="00AD3E1A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A5001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706BDE7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1C4DA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DC9548" w14:textId="5E2FB443" w:rsidR="003E361C" w:rsidRPr="006C1D5C" w:rsidRDefault="00F13CB7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32579DCF" w14:textId="77777777" w:rsidR="003E361C" w:rsidRPr="00AD3E1A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4DDFF2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952745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79107288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3E361C" w:rsidRPr="006C1D5C" w14:paraId="1B1E106C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AFE90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8AE45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Refraktometr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0E67C08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52589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C3ED5A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68B81A" w14:textId="7E62C8F8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6BB87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Sfera: zakres obejmujący co najmniej -20,00 D do +20,00 D (VD+12mm) (skok.12/0.25D)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E91040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55377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3C89AB3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96813E" w14:textId="4E20D23D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E8F5D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Cylinder: 0 do 12,00 D (skok 0.12/0.25D)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52B726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CF94B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132DDB0D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7947CD" w14:textId="4AB20F13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C4448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Oś: 0–180° (skok 1/5⁰)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785228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8AF6E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47FD9479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3935DF" w14:textId="265C6512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D4960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Minimalny rozmiar źrenicy do pomiaru: Ø 2 mm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88CB1E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92EF9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2A5E8A26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35B707" w14:textId="697B3F66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BB75E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Pomiar refrakcji w obszarze centralnym rogówki (do Ø 4 mm rogówki)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3A75AD6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54B2D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E94C1EF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E6A0C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B1FAD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Keratometr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07F18F3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10A4F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5E9D54E0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E0EED9" w14:textId="740B1938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37F2F1" w14:textId="29B2173F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F76A9">
              <w:rPr>
                <w:rFonts w:asciiTheme="minorHAnsi" w:hAnsiTheme="minorHAnsi" w:cstheme="minorHAnsi"/>
                <w:sz w:val="18"/>
                <w:szCs w:val="18"/>
              </w:rPr>
              <w:t>Promień krzywizny rogówki: 5,00 mm do 11,00 mm</w:t>
            </w:r>
            <w:r w:rsidR="00FF76A9" w:rsidRPr="00FF76A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F76A9">
              <w:rPr>
                <w:rFonts w:asciiTheme="minorHAnsi" w:hAnsiTheme="minorHAnsi" w:cstheme="minorHAnsi"/>
                <w:sz w:val="18"/>
                <w:szCs w:val="18"/>
              </w:rPr>
              <w:t>(skok 0.01mm)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06FE7E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209FBF" w14:textId="76E5D8EF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182010C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CE0FA8" w14:textId="2C446F8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3B8AA9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Moc refrakcyjna rogówki: 25,96–67,50 D (skok 0.12/0.25D)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74314B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7E877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78EB53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2F849C" w14:textId="1B87DEB5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FF114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Moc cylindryczna rogówki: 0–12 D (skok 0.12/025D)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245ABC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DB426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FCB5212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CA01ED" w14:textId="7E1B319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B8B4F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 cylindra rogówki: 0–180° (skok 1/5⁰)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102653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F16C0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85B0589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182F1F" w14:textId="6D980E85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D45CA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Keratometria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peryferyjna: 25° od centrum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5F43D54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E1893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53EF684B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F035E9" w14:textId="009BBF4C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50D6A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Pomiar średnicy źrenicy: 1,0–10,0 mm (skok 0.1mm)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47A88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19E19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36EECFC4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80DF50" w14:textId="17FB55DE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03C04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Wskaźnik naprowadzania głowicy i autostart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BF430D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01B7A4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46F83024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A56D18" w14:textId="1E154AFC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F56F1D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Automatyczne wykrywanie położenia głowicy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5894AF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0E69A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0AE1C1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5BB450" w14:textId="084EB6DF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2135B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Obserwacja soczewki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śródgałkowej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metodą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retroiluminacji</w:t>
            </w:r>
            <w:proofErr w:type="spellEnd"/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4172A8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C6CCD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D63CAB5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779397" w14:textId="3DECEB30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65D26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Automatyczna detekcja oka P/L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D45D5B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24C9E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40F980B5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648FBD" w14:textId="48AD35A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EB4DF4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Cel fiksacyjny przyjazny dla dzieci (dowolny motyw graficzny lub animacja, np. balonik, zwierzątko lub inny obrazek, zgodnie z rozwiązaniem producenta)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21A731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BD1C7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809CB80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CB6F2E" w14:textId="68506AD4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74FFD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Wyświetlacz: kolorowy LCD, przekątna nie mniejsza niż 3,5 cala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C88BE6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FDCF6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2DAEDCF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D0D2BA" w14:textId="6AB3433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31129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Interfejs: co najmniej 1 port USB oraz komunikacja bezprzewodowa (LAN/WLAN)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DA42A9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01B72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3E825AD3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E21E53" w14:textId="2818DF4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B2475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Zasilanie akumulatorowe zapewniające czas pracy nie krótszy niż ok. 150 minut na jednym ładowaniu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668CC9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7DCF3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D1F5416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E32A31" w14:textId="3EB09B4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D675F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 urządzenia z akumulatorem: nie więcej niż ok. 1000 g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78483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783F4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2FA7F186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E9C808" w14:textId="7ED0F6EF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24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AB997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Stacja dokująca: drukarka termiczna z automatyczną obcinarką papieru; interfejs USB, LAN, RS-232C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62B842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78E9A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1D8DA22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E97D51" w14:textId="50A74F64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796BE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Czas ładowania akumulatora: nie dłuższy niż ok. 150 minut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D2CA6A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03121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2C21686F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3540E4" w14:textId="73D270A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072C1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 stacji dokującej: nie więcej niż ok. 3 kg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B335036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990A0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5119A" w:rsidRPr="006C1D5C" w14:paraId="73C4B31B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D69835" w14:textId="565FF9F2" w:rsidR="0095119A" w:rsidRPr="006C1D5C" w:rsidRDefault="00E67C1F" w:rsidP="0095119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9A002B" w14:textId="3CC797F2" w:rsidR="0095119A" w:rsidRPr="006C1D5C" w:rsidRDefault="0095119A" w:rsidP="0095119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Dedykowana torba/ etui do transportu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05666F" w14:textId="501CEC8A" w:rsidR="0095119A" w:rsidRPr="00F06A4E" w:rsidRDefault="0095119A" w:rsidP="0095119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37910E" w14:textId="77777777" w:rsidR="0095119A" w:rsidRPr="006C1D5C" w:rsidRDefault="0095119A" w:rsidP="0095119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39485EC5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2863CC" w14:textId="1E048D27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28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897947" w14:textId="4F23736B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6FE6F68" w14:textId="1E0FA42B" w:rsidR="00E67C1F" w:rsidRPr="002A7E62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04E816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DFEC6A6" w14:textId="4385ADF9" w:rsidR="002E6381" w:rsidRPr="006C1D5C" w:rsidRDefault="00DF2EC9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 w:rsidRPr="00F13CB7">
        <w:rPr>
          <w:rFonts w:asciiTheme="minorHAnsi" w:hAnsiTheme="minorHAnsi" w:cstheme="minorHAnsi"/>
          <w:b/>
          <w:bCs/>
          <w:sz w:val="18"/>
          <w:szCs w:val="18"/>
        </w:rPr>
        <w:t>Pakiet nr 2: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Zintegrowany system do subiektywnego badania refrakcji (</w:t>
      </w:r>
      <w:proofErr w:type="spellStart"/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foropter</w:t>
      </w:r>
      <w:proofErr w:type="spellEnd"/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 xml:space="preserve"> automatyczny z projektorem optotypów)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95119A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"/>
        <w:gridCol w:w="4468"/>
        <w:gridCol w:w="1287"/>
        <w:gridCol w:w="4000"/>
      </w:tblGrid>
      <w:tr w:rsidR="006C1D5C" w:rsidRPr="006C1D5C" w14:paraId="6298648F" w14:textId="77777777" w:rsidTr="0013569C">
        <w:trPr>
          <w:tblHeader/>
        </w:trPr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0E90CE0" w14:textId="2B6261D9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9FAE69" w14:textId="78509633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23F2E576" w14:textId="469F1099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59A840" w14:textId="5F4C90FA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6C1D5C" w:rsidRPr="006C1D5C" w14:paraId="7860FFBC" w14:textId="77777777" w:rsidTr="0013569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596ABB2" w14:textId="3EAE9A13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458A60" w14:textId="48400823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6AB73499" w14:textId="5B84FA09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8AED5E2" w14:textId="77777777" w:rsidR="006C1D5C" w:rsidRPr="006C1D5C" w:rsidRDefault="006C1D5C" w:rsidP="006C1D5C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36DA865A" w14:textId="064FECBD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F2EC9"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lastRenderedPageBreak/>
              <w:t>Odpowiedź: TAK (będąca potwierdzeniem spełnienia parametru określonego w kolumnie nr 2 ) lub krótki opis oferowanego konkretnie parametru</w:t>
            </w:r>
          </w:p>
        </w:tc>
      </w:tr>
      <w:tr w:rsidR="00DF2EC9" w:rsidRPr="006C1D5C" w14:paraId="67374469" w14:textId="77777777" w:rsidTr="00BA5488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31574F" w14:textId="2D07F8D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EF338F" w14:textId="25E1542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0199E831" w14:textId="50670B8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6D6138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6E02522E" w14:textId="77777777" w:rsidTr="00BA5488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E2FAA4" w14:textId="1C330BD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B61694" w14:textId="6D594AD5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B8D2406" w14:textId="1598BB8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ABE879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53ED5F4" w14:textId="77777777" w:rsidTr="00BA5488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3C58A1" w14:textId="1F5EDE1F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2103A2" w14:textId="431125F3" w:rsidR="00DF2EC9" w:rsidRPr="006C1D5C" w:rsidRDefault="00F13CB7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19955451" w14:textId="5249FA6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B18F8D1" w14:textId="77777777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80E663C" w14:textId="77777777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10D061A6" w14:textId="2B74CC76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DF2EC9" w:rsidRPr="006C1D5C" w14:paraId="52531DDC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3FD5B8" w14:textId="0958359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F6C896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Wyświetlacz optotypów zintegrowany z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foropterem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w jednym urządzeniu lub w architekturze modularnej (osobny projektor optotypów współpracujący z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foropterem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automatycznym), pod warunkiem zapewnienia tożsamej funkcjonalności badania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E9CF781" w14:textId="287C9DF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7A0D0A" w14:textId="6C36290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15B4F293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AD69F8" w14:textId="3DEDB1C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C74242" w14:textId="6C3BD23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Odległość projekcyjna: imitacja dali (min. 5 m) poprzez system luster; do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bliży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40 cm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8E51E3" w14:textId="4FC4240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45BEC9" w14:textId="06CFC39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5618EBCA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CAA4CD" w14:textId="65515A9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213D8A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Funkcja maskowania optotypów (pojedynczych znaków, linii poziomych i pionowych)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771F4E8" w14:textId="41E14FFF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42B4A4" w14:textId="4DE864D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722DC624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1A9A19" w14:textId="214FDD8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967245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Filtr czerwono-zielony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47C7944" w14:textId="7748334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AA9BF3" w14:textId="19CD4FD6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009DD05F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173F7F" w14:textId="609DF20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EBE50B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Badanie obuocznego widzenia: test czerwono-zielony, pryzmat dysocjujący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1F21351" w14:textId="7BA804A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BEC525" w14:textId="66450C3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604F7B19" w14:textId="77777777" w:rsidTr="00DF2EC9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5BFC7B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F1B44D" w14:textId="06E82E8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Foropter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– zakres pomiarowy: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0E1CC397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9EE1F6" w14:textId="3EDBB78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42F72FB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4F7B44" w14:textId="54A2636B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38C6BC" w14:textId="77C69656" w:rsidR="00DF2EC9" w:rsidRPr="006C1D5C" w:rsidRDefault="00DF2EC9" w:rsidP="00DF2EC9">
            <w:pPr>
              <w:pStyle w:val="Akapitzlist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Sfera: zakres obejmujący co najmniej od -19 D do +16,75 D (z dokładnością 0.25 / 0.5 do 3.00D)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155402E" w14:textId="04258B0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2CCFE0" w14:textId="0088208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0DB72EB1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5AE045" w14:textId="0C81A300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5AB626" w14:textId="77E64EA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Cylinder: co najmniej od 0,00 do ±6,00 D (z dokładnością 0.25 / 1D)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2D26A90" w14:textId="49F792A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0A85AD" w14:textId="3E8BC35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4D15C13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87050E" w14:textId="281A857A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D9D23D" w14:textId="61810BE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Oś: 0–180° (z dokładnością 1/5°)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6465206" w14:textId="61F3994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633412" w14:textId="2D4EE22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63E417F7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C60DF5" w14:textId="6BA389F4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124DA9" w14:textId="066B78E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PD: 48–80 mm (do dali)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FBCCE72" w14:textId="5D70DE4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3A4E8B" w14:textId="12C58CF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93DFE54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11540E" w14:textId="4E5C2E51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D28B3C" w14:textId="640A1B98" w:rsidR="00DF2EC9" w:rsidRPr="006C1D5C" w:rsidRDefault="00DF2EC9" w:rsidP="00DF2EC9">
            <w:pPr>
              <w:pStyle w:val="Akapitzlist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PD: 50 – 80 mm (PD z możliwością zbieżności)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69C0D9C" w14:textId="66F4A2D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3430B8" w14:textId="4948BD8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7CE32DC9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78471B" w14:textId="7666AFD2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4CB19F" w14:textId="44AE9A8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Pryzma: zakres co najmniej 0,0–20,0 (z dokładnością 0.1 / 0.5 / 2Δ)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9298FB" w14:textId="183ADF5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47004B" w14:textId="2BC2CF2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B3455CF" w14:textId="77777777" w:rsidTr="00DF2EC9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6DA45D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4778D4" w14:textId="1E69A4F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Soczewki pomocnicze: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189F62D2" w14:textId="678D7EF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F305DB" w14:textId="7203D8C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869545B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60717B" w14:textId="301D2C93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EE4018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 skrzyżowany: ±0,25 D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7FBB788" w14:textId="7DAA7F0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1DAC57" w14:textId="359ECBC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16059629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D5FD3A" w14:textId="7630DA19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606F91" w14:textId="52595ED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Okluder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, pin-hole Ø 2 mm, filtr czerwono-zielony, soczewka kontrolna PD,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Maddox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— zestaw akcesoriów standardowych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foroptera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(czerwony: prawe oko: poziomy, lewe oko: pionowy)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52D48A7" w14:textId="4AD3098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A4CAD1" w14:textId="7EBC9F0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7C800EA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5E5B63" w14:textId="3B01FEF5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E4E386" w14:textId="25AE5BA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 skrzyżowany stały: ±0.50D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9C1E3F9" w14:textId="44D7307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F93737" w14:textId="5548ED3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6D5518F3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D7D2E0" w14:textId="24888675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C181E4" w14:textId="6CB3886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Soczewki sferyczne do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retinoskopii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: +1.5D/+2.0D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9E3EC54" w14:textId="468ACA6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A0C93F" w14:textId="4E53A4B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B7B1D1E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AB22C7" w14:textId="671D47B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6230D7" w14:textId="4C388665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Urządzenie zapewnia zestaw pryzmatów dysocjacyjnych umożliwiający ocenę widzenia obuocznego (co najmniej 6ΔBU/10ΔBI/3ΔBD/3ΔBU)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D2D2B7C" w14:textId="2954D4B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F88E62" w14:textId="37EE548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AA55C83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18E7BB" w14:textId="0AE0664E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4B684D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Pole widzenia: nie mniejsze niż ok. 35° </w:t>
            </w:r>
          </w:p>
          <w:p w14:paraId="4F7ED6FC" w14:textId="3C9A2A0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Pole widzenia: 40º (VD=12mm), 39º (VD=13.75mm)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98A87F4" w14:textId="367245C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0A6A85" w14:textId="58EA249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730FCE7F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DAF284" w14:textId="691B52C4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96A57F" w14:textId="74AE426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ruchu oparcia na czoło: 14 ±2mm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04C678" w14:textId="58EBCB7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57B036" w14:textId="428E5FF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67303C1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71D7E5" w14:textId="2B29325D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744C79" w14:textId="72401D0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Skala regulacji odległości wierzchołkowej (VD): obejmująca wartości z zakresu 12–20 mm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490B4F5" w14:textId="68E89A5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A6A776" w14:textId="313EE2D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537CC2F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63CB31" w14:textId="31FBF6AC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770CF7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Ustawianie poziomu: tolerancja nie mniejsza niż ±2°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06DD82" w14:textId="39249B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392471" w14:textId="4E7B01F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533C5A1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A0E556" w14:textId="420A6BD8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24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8B1245" w14:textId="082C8F6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Ramię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foroptera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: elektrycznie podnoszone 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D0F974E" w14:textId="6764F4B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48CED7" w14:textId="026CA556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D85BA45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317BD1" w14:textId="67305DCD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67E1F5" w14:textId="7E4F2FD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regulacji wysokości ramienia: nie mniejszy niż 190 mm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1B7149B" w14:textId="12D4650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545676" w14:textId="7A2C549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FEFEF1B" w14:textId="77777777" w:rsidTr="00DF2EC9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4872F8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66F9532" w14:textId="09A5889F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Panel sterowania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4DBD1D1A" w14:textId="3A4CBC4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BB77CE" w14:textId="379E44A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7A559415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47B4E4" w14:textId="3216B62F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FF38824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Monitor panelu sterowania: kolorowy LCD, przekątna nie mniejsza niż 5 cali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6F32FA0" w14:textId="4A1FE33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BA838D" w14:textId="6B12452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59321E9D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1EDDFE" w14:textId="5E4128F6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B37368E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Drukarka: szybka drukarka termiczna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BA78483" w14:textId="0E9954B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34EB43" w14:textId="2A76D3C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558CFD0D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CD4C7E" w14:textId="3BC92355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28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FC6759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Zasilanie: AC 100–240 V, 50/60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Hz</w:t>
            </w:r>
            <w:proofErr w:type="spellEnd"/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4358284" w14:textId="25497D9F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1598A0" w14:textId="54935BC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5F801112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1D6A4B" w14:textId="41CA556E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29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8384A0" w14:textId="503D22B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wymiary maksymalne (szer./gł./wys.) nie większe niż odpowiednio 500×600×850 mm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BAC43A0" w14:textId="741CAF9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83F5F9" w14:textId="03DCE0E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8FCC8BF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1BC18B" w14:textId="50201E1C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DCE1D0" w14:textId="546A908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 nie większa niż 40 kg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1CA6C5B" w14:textId="0B88A1E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CFCD1F" w14:textId="2AAB1ED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1D9A0B9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AE20DA" w14:textId="7D3FD874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2F2063" w14:textId="6776EAB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Akcesoria: podpórka czoła, osłony twarzy, adapter kontroli VD, pokrowiec, kabel zasilający, zasłona 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C604994" w14:textId="33AF563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FA63F5" w14:textId="4DABA185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5C979817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88AEB1" w14:textId="4324502C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32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A29B3C" w14:textId="1D955496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72A2BF5" w14:textId="04DAB006" w:rsidR="00E67C1F" w:rsidRPr="002201E6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7E523B4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34F79048" w14:textId="7F362DBF" w:rsidR="002E6381" w:rsidRPr="006C1D5C" w:rsidRDefault="00DF2EC9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 w:rsidRPr="00F13CB7">
        <w:rPr>
          <w:rFonts w:asciiTheme="minorHAnsi" w:hAnsiTheme="minorHAnsi" w:cstheme="minorHAnsi"/>
          <w:b/>
          <w:bCs/>
          <w:sz w:val="18"/>
          <w:szCs w:val="18"/>
        </w:rPr>
        <w:t>Pakiet</w:t>
      </w:r>
      <w:r w:rsidRPr="006C1D5C">
        <w:rPr>
          <w:rFonts w:asciiTheme="minorHAnsi" w:hAnsiTheme="minorHAnsi" w:cstheme="minorHAnsi"/>
          <w:b/>
          <w:bCs/>
          <w:color w:val="auto"/>
          <w:sz w:val="18"/>
          <w:szCs w:val="18"/>
        </w:rPr>
        <w:t xml:space="preserve"> </w:t>
      </w:r>
      <w:r w:rsidRPr="00F13CB7">
        <w:rPr>
          <w:rFonts w:asciiTheme="minorHAnsi" w:hAnsiTheme="minorHAnsi" w:cstheme="minorHAnsi"/>
          <w:b/>
          <w:bCs/>
          <w:sz w:val="18"/>
          <w:szCs w:val="18"/>
        </w:rPr>
        <w:t xml:space="preserve">nr 3: </w:t>
      </w:r>
      <w:r w:rsidRPr="00F13CB7">
        <w:rPr>
          <w:rFonts w:asciiTheme="minorHAnsi" w:hAnsiTheme="minorHAnsi" w:cstheme="minorHAnsi"/>
          <w:b/>
          <w:bCs/>
          <w:sz w:val="18"/>
          <w:szCs w:val="18"/>
        </w:rPr>
        <w:br/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Lampa szczelinowa z torem wizyjnym (kamerą cyfrową) i oprogramowaniem do obrazowania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95119A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394"/>
        <w:gridCol w:w="1365"/>
        <w:gridCol w:w="4000"/>
      </w:tblGrid>
      <w:tr w:rsidR="00DF2EC9" w:rsidRPr="006C1D5C" w14:paraId="2AB932C0" w14:textId="77777777" w:rsidTr="0013569C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5EF282" w14:textId="2593D094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8A34A7" w14:textId="32B58938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0512B2D4" w14:textId="795DFFCF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9631F6C" w14:textId="262B9991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F2EC9" w:rsidRPr="006C1D5C" w14:paraId="52F84286" w14:textId="77777777" w:rsidTr="0013569C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DD41007" w14:textId="66D5CA43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B77BCC1" w14:textId="25FFF8EE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4A141ECD" w14:textId="67FD9840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F1C83D" w14:textId="77777777" w:rsidR="00DF2EC9" w:rsidRPr="006C1D5C" w:rsidRDefault="00DF2EC9" w:rsidP="00145D31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0B90F449" w14:textId="3D9B8628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F2EC9"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DF2EC9" w:rsidRPr="006C1D5C" w14:paraId="55099B5D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978FEB" w14:textId="74C7601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78FC59" w14:textId="1FBE66A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2F758ADF" w14:textId="6674670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5D4AC1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5A90360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9A2309" w14:textId="1AA1ACB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3F11D1" w14:textId="476BF0A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3E9B8160" w14:textId="12FB058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BF22DA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1957CDF7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F34F38" w14:textId="431049B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32ECEA" w14:textId="2C71304B" w:rsidR="00DF2EC9" w:rsidRPr="006C1D5C" w:rsidRDefault="00F13CB7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0B7911E" w14:textId="6E04DBA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6C9719" w14:textId="77777777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FED81B6" w14:textId="77777777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2D470A03" w14:textId="7595DE9B" w:rsidR="00DF2EC9" w:rsidRPr="006C1D5C" w:rsidRDefault="00DF2EC9" w:rsidP="0013633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3B6211" w:rsidRPr="006C1D5C" w14:paraId="458144F2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1CFCC1" w14:textId="0AB20C09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192513" w14:textId="716EA654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lampa szczelinowa o dowolnej, ergonomicznej konstrukcji optycznej zapewniającej obsługę jedną ręką (regulacja jasności w bezpośrednim sąsiedztwie joysticka)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78A66BC" w14:textId="209E8ECB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AFFCC7" w14:textId="00EE7851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0F18AC8F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3ECBEA" w14:textId="5134BEC0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2174E0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Mikroskop, min. 5x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2C420A1" w14:textId="39865A2F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8D76F0" w14:textId="739413AF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080F6FA4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A0AC7C" w14:textId="69BA1217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05F646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Skupiający binokular Galileusza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8F44035" w14:textId="14B415A8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C5C47A" w14:textId="0924844D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5FC22EA1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3A8898" w14:textId="2F5323A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971AE5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Obiektyw wielopozycyjny, skokowy (min. 5 pozycji)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60DC3A0" w14:textId="65364BEE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EF7757" w14:textId="2D5020F9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3704BF79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83B127" w14:textId="5F909CA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8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2FF6C4" w14:textId="18F0127B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Okular o powiększeniu 10x–16x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93BAE5A" w14:textId="6F0BD02F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1A8FA1" w14:textId="400E8315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62D3FE73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325056" w14:textId="6D682CCA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40C2BE" w14:textId="42BAE1F3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Powiększenie całkowite: co najmniej pięciostopniowe, w zakresie od 6x do 40x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DD694CC" w14:textId="333E9C6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7BC225" w14:textId="119C8CE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2B212FBF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C4EF0B" w14:textId="25D12BD6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133996" w14:textId="2C7CA1FC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Pole widzenia: nie mniejsze niż 35 mm przy najniższym powiększeniu 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D6F934A" w14:textId="0402E2AE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94F8FF" w14:textId="101CE875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6CE10B17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317573" w14:textId="17CC4361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738610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Rozstaw okularów: co najmniej 50–80 mm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A9EDA3D" w14:textId="7DBED6B8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EAB9A6" w14:textId="4C725E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09EFA56F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735FE1" w14:textId="4A09EE2C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31EB38" w14:textId="00F8A79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Wbudowane filtry: min. błękitny, czerwony, absorbujący ciepło, żółty (wbudowany w obiektyw), dyfuzor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B40AC76" w14:textId="1D4042D0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198AD3" w14:textId="1B273C4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4A94F570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AA5290" w14:textId="27E0EDB0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B8AC84" w14:textId="4A98BB80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Szczelina :</w:t>
            </w:r>
          </w:p>
          <w:p w14:paraId="00BEF6D5" w14:textId="5F0FACC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a)</w:t>
            </w: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ab/>
              <w:t>Maksymalna długość 14 mm</w:t>
            </w:r>
          </w:p>
          <w:p w14:paraId="374FB91E" w14:textId="1C1F969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b)</w:t>
            </w: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ab/>
              <w:t>Regulacja płynna długości szczeliny 1-14 mm</w:t>
            </w:r>
          </w:p>
          <w:p w14:paraId="087D8A98" w14:textId="5979D6D6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c)</w:t>
            </w: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ab/>
              <w:t>Regulacja płynna szerokości szczeliny 0-14 mm</w:t>
            </w:r>
          </w:p>
          <w:p w14:paraId="262E43D8" w14:textId="078BE1A6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d)</w:t>
            </w: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ab/>
              <w:t xml:space="preserve">Rotacja szczeliny+/- 90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st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regulowana płynnie, wg skali TABO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8548CDB" w14:textId="7C4F640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ED6DAA" w14:textId="0B2512F2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34DE4C27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98ABFE" w14:textId="4BB542A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0B151A" w14:textId="3715D4AF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membrana przysłony szczeliny z co najmniej czterema dyskretnymi średnicami w zakresie od 0,3 mm do maksymalnej szerokości szczeliny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96641A9" w14:textId="0CBD5150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355A84" w14:textId="4EAC7736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484816E2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F3F37B" w14:textId="0D1945EC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D09751" w14:textId="3C29E3F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Oświetlenie: typu LED, białe światło, z płynną regulacją natężenia (jasność oświetlenia 248000 LUX +/- 5%, płynna regulacja)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201E4CC" w14:textId="0C97383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49DA4A" w14:textId="72F1D193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1D8C2A6F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A2B951" w14:textId="41C36C85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AC0A67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Przystosowanie do rozdzielacza z kamerą, przycisk migawki w joysticku, czujnik oka P/L,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doświetlacz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tła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D8FC2A5" w14:textId="4327F88B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17F12D" w14:textId="5DB32B44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30AFDEB7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44AB0F" w14:textId="538EBD7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6323E8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Kamera cyfrowa do dokumentacji obrazowej: rozdzielczość nie mniejsza niż 5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, dowolna technologia matrycy (CCD lub CMOS), z cyfrowym interfejsem transmisji danych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FA5DB62" w14:textId="01C03775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46563BB" w14:textId="76DCCFCD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29A57D76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FFEDE4" w14:textId="0F8A0B5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65634BF" w14:textId="1E5962BC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Oprogramowanie: zarządzanie danymi pacjentów, zgodność z DICOM, akwizycja zdjęć/filmów (wideo na żywo), galeria obrazów, porównywanie obrazów, narzędzia pomiarowe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B2E7ACA" w14:textId="27446C2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64BD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3252F6" w14:textId="58DE173E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25250D85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CAE664" w14:textId="4491249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EF571F5" w14:textId="0745157B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Możliwość eksportu/importu danych zgodnie ze standardem DICOM do dowolnego systemu zarządzania danymi pacjenta, bez konieczności stosowania oprogramowania jednego, konkretnego producenta (możliwość połączenia oprogramowania z topografią rogówki oraz z programem do doboru soczewek kontaktowych)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1F9FA90" w14:textId="5CBCE73C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64BD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217F7F" w14:textId="21298C59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31736F02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594299" w14:textId="31EF8D40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5CC000" w14:textId="44BE39B0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E3E805C" w14:textId="50B7E2DD" w:rsidR="00E67C1F" w:rsidRPr="00DA64BD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CF4AC0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0DAB4DE" w14:textId="370693AC" w:rsidR="002E6381" w:rsidRPr="006C1D5C" w:rsidRDefault="00D033B2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4</w:t>
      </w:r>
      <w:r w:rsidR="003E361C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proofErr w:type="spellStart"/>
      <w:r w:rsidR="003E361C">
        <w:rPr>
          <w:rFonts w:asciiTheme="minorHAnsi" w:hAnsiTheme="minorHAnsi" w:cstheme="minorHAnsi"/>
          <w:b/>
          <w:bCs/>
          <w:sz w:val="18"/>
          <w:szCs w:val="18"/>
        </w:rPr>
        <w:t>poz</w:t>
      </w:r>
      <w:proofErr w:type="spellEnd"/>
      <w:r w:rsidR="003E361C">
        <w:rPr>
          <w:rFonts w:asciiTheme="minorHAnsi" w:hAnsiTheme="minorHAnsi" w:cstheme="minorHAnsi"/>
          <w:b/>
          <w:bCs/>
          <w:sz w:val="18"/>
          <w:szCs w:val="18"/>
        </w:rPr>
        <w:t xml:space="preserve"> 1</w:t>
      </w:r>
      <w:r>
        <w:rPr>
          <w:rFonts w:asciiTheme="minorHAnsi" w:hAnsiTheme="minorHAnsi" w:cstheme="minorHAnsi"/>
          <w:b/>
          <w:bCs/>
          <w:sz w:val="18"/>
          <w:szCs w:val="18"/>
        </w:rPr>
        <w:t>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 xml:space="preserve">Tonometr </w:t>
      </w:r>
      <w:proofErr w:type="spellStart"/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aplanacyjny</w:t>
      </w:r>
      <w:proofErr w:type="spellEnd"/>
      <w:r w:rsidR="0095119A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95119A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"/>
        <w:gridCol w:w="4342"/>
        <w:gridCol w:w="1416"/>
        <w:gridCol w:w="4000"/>
      </w:tblGrid>
      <w:tr w:rsidR="00D033B2" w:rsidRPr="006C1D5C" w14:paraId="7FBD9D41" w14:textId="77777777" w:rsidTr="00D033B2">
        <w:trPr>
          <w:tblHeader/>
        </w:trPr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4F86246" w14:textId="3C6690A3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lastRenderedPageBreak/>
              <w:t>1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7DEFAB5" w14:textId="45C7A2BE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4044E585" w14:textId="16BB3196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25EB38" w14:textId="266A03D0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033B2" w:rsidRPr="006C1D5C" w14:paraId="30AA36E2" w14:textId="77777777" w:rsidTr="00D033B2">
        <w:trPr>
          <w:tblHeader/>
        </w:trPr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965413" w14:textId="28D080B1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241806" w14:textId="49F740B5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6D0D80D6" w14:textId="2D7A438F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24E00AE" w14:textId="77777777" w:rsidR="00D033B2" w:rsidRDefault="00D033B2" w:rsidP="00D033B2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48BA5DB8" w14:textId="057CC68A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DD0D0D" w:rsidRPr="006C1D5C" w14:paraId="5BAD7358" w14:textId="77777777" w:rsidTr="006837EC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D015F6" w14:textId="1599475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E7609A" w14:textId="3452AAA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271AC71" w14:textId="626883AE" w:rsidR="00DD0D0D" w:rsidRPr="00DA6FDF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F1433D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9622D82" w14:textId="77777777" w:rsidTr="006837EC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A5F765" w14:textId="5E9095F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10E1CA" w14:textId="6BD5B97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3EB2E537" w14:textId="0139AFF4" w:rsidR="00DD0D0D" w:rsidRPr="00DA6FDF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1038DB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57077F1D" w14:textId="77777777" w:rsidTr="006837EC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2EDE4C" w14:textId="1D1FD85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12CF98" w14:textId="284B1E00" w:rsidR="00DD0D0D" w:rsidRPr="006C1D5C" w:rsidRDefault="00F13CB7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1B2C6B8" w14:textId="2F6E432F" w:rsidR="00DD0D0D" w:rsidRPr="00DA6FDF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4141E9E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2E76440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527E6C24" w14:textId="01FD9E5B" w:rsidR="00DD0D0D" w:rsidRPr="006C1D5C" w:rsidRDefault="00DD0D0D" w:rsidP="00250DB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DD0D0D" w:rsidRPr="006C1D5C" w14:paraId="36510179" w14:textId="77777777" w:rsidTr="00D033B2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084A2E" w14:textId="05BC991D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128488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pomiaru: 0–80 mmHg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29D14AD" w14:textId="726A70A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6FD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730343" w14:textId="3A1494C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A53DC74" w14:textId="77777777" w:rsidTr="00D033B2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B25A98" w14:textId="5F79C5F4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4A58AD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Pryzmat wielokrotnego użytku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8D40977" w14:textId="002F4A2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6FD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38CE6C" w14:textId="1F2EFE0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43FCEE76" w14:textId="77777777" w:rsidTr="00D033B2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EB92BF" w14:textId="47EA540C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698A1E" w14:textId="039E13E4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0E48DD7" w14:textId="626DD51D" w:rsidR="00E67C1F" w:rsidRPr="00DA6FD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22755C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3591A1A" w14:textId="4B97A1F7" w:rsidR="003E361C" w:rsidRPr="006C1D5C" w:rsidRDefault="003E361C" w:rsidP="003E361C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4 poz. 2: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Pr="006C1D5C">
        <w:rPr>
          <w:rFonts w:asciiTheme="minorHAnsi" w:hAnsiTheme="minorHAnsi" w:cstheme="minorHAnsi"/>
          <w:color w:val="auto"/>
          <w:sz w:val="18"/>
          <w:szCs w:val="18"/>
        </w:rPr>
        <w:t>Tonometr przenośny, niewymagający znieczulenia miejscowego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387"/>
        <w:gridCol w:w="1372"/>
        <w:gridCol w:w="4000"/>
      </w:tblGrid>
      <w:tr w:rsidR="003E361C" w:rsidRPr="006C1D5C" w14:paraId="7CB5136B" w14:textId="77777777" w:rsidTr="00002A57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C4B3AA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15DF0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3B19D886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94635F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3E361C" w:rsidRPr="006C1D5C" w14:paraId="1450F9CA" w14:textId="77777777" w:rsidTr="00002A57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9B6DCE4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44FBC3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7C7B0EA6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EDF9F5" w14:textId="77777777" w:rsidR="003E361C" w:rsidRDefault="003E361C" w:rsidP="00002A57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1F9AE50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3E361C" w:rsidRPr="006C1D5C" w14:paraId="4C2522E6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8B6F5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3BE00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D0D806C" w14:textId="77777777" w:rsidR="003E361C" w:rsidRPr="002A7E62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04906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2E746A3D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B8BD14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3A74D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EA14E5E" w14:textId="77777777" w:rsidR="003E361C" w:rsidRPr="002A7E62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486C6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DA9BED4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1C7B6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B7F990" w14:textId="3CF39D90" w:rsidR="003E361C" w:rsidRPr="006C1D5C" w:rsidRDefault="00F13CB7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AEDD18B" w14:textId="77777777" w:rsidR="003E361C" w:rsidRPr="002A7E62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8C9F3C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DC57D30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2C6083B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3E361C" w:rsidRPr="006C1D5C" w14:paraId="674DB2FF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0A7919" w14:textId="3DA6483C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D482C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Zasada pomiaru: tonometria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rebound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(odbiciowa) lub inna metoda tonometrii przenośnej niewymagająca znieczulenia miejscowego, o dokładności klinicznie równoważnej metodzie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rebound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(potwierdzonej badaniami zgodności z tonometrią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aplanacyjną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Goldmanna)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3A91BA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97957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871660B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D8C664" w14:textId="058AB72C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3FB76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 urządzenia (z bateriami): nie więcej niż ok. 250 g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C6CCD46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0C003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5F5CBFB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649E05" w14:textId="17A10D10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0F007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pomiaru: co najmniej 7–50 mmHg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6924049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B8DCA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4BACCCF5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9F49CE" w14:textId="564A5C0D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DF33B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Dokładność: nie gorsza niż ±1,2 mmHg (≤20 mmHg) i ±2,2 mmHg (&gt;20 mmHg)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CF98B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22AF5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BD7262E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3FA99F" w14:textId="6DCDAA53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5B11B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Ekran z wynikiem pomiaru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8C2F12C" w14:textId="009883EB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AAE319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032A1B5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E05BFF" w14:textId="1B06350D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3622B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Regulacja/oparcie ułatwiające pozycjonowanie względem oka pacjenta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8DDF76F" w14:textId="35D8521E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6A1EF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5119A" w:rsidRPr="006C1D5C" w14:paraId="223E26ED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F41007" w14:textId="08A7A4BB" w:rsidR="0095119A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17CC57" w14:textId="7631D905" w:rsidR="0095119A" w:rsidRPr="006C1D5C" w:rsidRDefault="0095119A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Dedykowana torba/ etui do transportu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006D962" w14:textId="275BC357" w:rsidR="0095119A" w:rsidRPr="002A7E62" w:rsidRDefault="0095119A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CE4BC9" w14:textId="77777777" w:rsidR="0095119A" w:rsidRPr="006C1D5C" w:rsidRDefault="0095119A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3629FDA5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D45703" w14:textId="4A3AE3E8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1ABC79" w14:textId="10B5A027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EBD3225" w14:textId="22CDADE5" w:rsidR="00E67C1F" w:rsidRPr="002A7E62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397429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E3D121A" w14:textId="409EF1BC" w:rsidR="002E6381" w:rsidRPr="006C1D5C" w:rsidRDefault="00D033B2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lastRenderedPageBreak/>
        <w:t>Pakiet nr 5: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4244FD" w:rsidRPr="006C1D5C">
        <w:rPr>
          <w:rFonts w:asciiTheme="minorHAnsi" w:hAnsiTheme="minorHAnsi" w:cstheme="minorHAnsi"/>
          <w:color w:val="auto"/>
          <w:sz w:val="18"/>
          <w:szCs w:val="18"/>
        </w:rPr>
        <w:t xml:space="preserve">Laptop </w:t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(do współpracy z aparaturą diagnostyczną)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439"/>
        <w:gridCol w:w="1320"/>
        <w:gridCol w:w="4000"/>
      </w:tblGrid>
      <w:tr w:rsidR="00D033B2" w:rsidRPr="006C1D5C" w14:paraId="4391E447" w14:textId="77777777" w:rsidTr="0013569C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5D00F1" w14:textId="708011B3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5F9CF62" w14:textId="7C33F450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2B958E10" w14:textId="70309DAA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377BCC7" w14:textId="141D85A9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033B2" w:rsidRPr="006C1D5C" w14:paraId="084BFBB3" w14:textId="77777777" w:rsidTr="0013569C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D5177DF" w14:textId="7023C1F4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70A04C" w14:textId="47C7CD18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5F88CDEE" w14:textId="5713FA9E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5B372E" w14:textId="77777777" w:rsidR="00D033B2" w:rsidRDefault="00D033B2" w:rsidP="00D033B2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10C247DF" w14:textId="0B608627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DD0D0D" w:rsidRPr="006C1D5C" w14:paraId="6C9F252F" w14:textId="77777777" w:rsidTr="006505EA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844A72" w14:textId="0E0DCFF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28C99C" w14:textId="42EF389E" w:rsidR="00DD0D0D" w:rsidRPr="008429EB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5CB497A" w14:textId="6E5BDB73" w:rsidR="00DD0D0D" w:rsidRPr="002E2259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CEA510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B26F722" w14:textId="77777777" w:rsidTr="006505EA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627C21" w14:textId="54FECF6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40C1CC" w14:textId="4E676960" w:rsidR="00DD0D0D" w:rsidRPr="008429EB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85797B6" w14:textId="7042623C" w:rsidR="00DD0D0D" w:rsidRPr="002E2259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63EA78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3F17830" w14:textId="77777777" w:rsidTr="006505EA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E3784A" w14:textId="3DBF9A3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8A9DC6" w14:textId="061BD854" w:rsidR="00DD0D0D" w:rsidRPr="008429EB" w:rsidRDefault="00F13CB7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1DD3AE8A" w14:textId="18BE2D78" w:rsidR="00DD0D0D" w:rsidRPr="002E2259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E30393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0CF3F8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5CDBB667" w14:textId="0DF85B92" w:rsidR="00DD0D0D" w:rsidRPr="006C1D5C" w:rsidRDefault="00DD0D0D" w:rsidP="00250DB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DD0D0D" w:rsidRPr="006C1D5C" w14:paraId="620BA76A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03B2A7" w14:textId="2AF2DFF4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6E9AC73" w14:textId="317809C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Pamięć RAM: nie mniej niż 16 GB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6E983ED" w14:textId="5034AC9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899450" w14:textId="1E51104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26D34E9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226BFD" w14:textId="381D70A3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95CAFC" w14:textId="651CB69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Architektura pamięci zgodna z rozwiązaniem producenta (lutowana LPDDR5 lub SO-DIMM z możliwością rozbudowy)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8889967" w14:textId="0FCD13B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990BF9" w14:textId="6776EDA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08BA059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93A662" w14:textId="570E1281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562F258" w14:textId="1994C24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Ekran: matowy, IPS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CC1209F" w14:textId="2962933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F7CD4C" w14:textId="0B71EDE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155459BC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93319A" w14:textId="68E898B7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E2AE6C" w14:textId="7AECE8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Przekątna ekranu: nie mniejsza niż 14 cali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EBD9D44" w14:textId="0F57C1D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4A3808" w14:textId="080D3BD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FC7BC78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033811" w14:textId="743A8756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8ADBE8" w14:textId="6D9F078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Rozdzielczość: co najmniej 1920×1080 (</w:t>
            </w:r>
            <w:proofErr w:type="spellStart"/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FullHD</w:t>
            </w:r>
            <w:proofErr w:type="spellEnd"/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357CF8E" w14:textId="34B326E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235D86" w14:textId="4B4724B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DD20B81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95F273" w14:textId="77C00C3B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32216" w14:textId="08F1A2D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Karta graficzna: zintegrowana, klasy odpowiadającej wskazanemu procesorowi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8A9F3BF" w14:textId="50D08C7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BF66A9" w14:textId="5AC23CF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5613E8A2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1030DA" w14:textId="702CAD6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E2EDEA2" w14:textId="363723E7" w:rsidR="00DD0D0D" w:rsidRPr="006C1D5C" w:rsidRDefault="00C20965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20965">
              <w:rPr>
                <w:rFonts w:asciiTheme="minorHAnsi" w:hAnsiTheme="minorHAnsi" w:cstheme="minorHAnsi"/>
                <w:sz w:val="18"/>
                <w:szCs w:val="18"/>
              </w:rPr>
              <w:t xml:space="preserve">Dysk SSD: nie mniej niż 1 TB, </w:t>
            </w:r>
            <w:proofErr w:type="spellStart"/>
            <w:r w:rsidRPr="00C20965">
              <w:rPr>
                <w:rFonts w:asciiTheme="minorHAnsi" w:hAnsiTheme="minorHAnsi" w:cstheme="minorHAnsi"/>
                <w:sz w:val="18"/>
                <w:szCs w:val="18"/>
              </w:rPr>
              <w:t>PCIe</w:t>
            </w:r>
            <w:proofErr w:type="spellEnd"/>
            <w:r w:rsidRPr="00C20965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proofErr w:type="spellStart"/>
            <w:r w:rsidRPr="00C20965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776FA44" w14:textId="0EE717F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1FB29C" w14:textId="5AF8D7A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6DF0D7F0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D06026" w14:textId="1F932D5F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9056EB7" w14:textId="6B02555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Zintegrowana karta dźwiękowa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3525C33" w14:textId="7CEE717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754550" w14:textId="4A6BC43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5222CB95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991623" w14:textId="0893932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F3119C" w14:textId="539011A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Wbudowany mikrofon (min. 1)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944506B" w14:textId="5498444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F75FCB" w14:textId="29A7E68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45011EC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E8EEFE" w14:textId="2B02BECA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2255446" w14:textId="59028FB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Wbudowany głośnik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0D44518" w14:textId="093E82A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1EDEA3" w14:textId="3CCDDE4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71FB2F4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CC4435" w14:textId="6CF5025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D6164F1" w14:textId="5250E52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Kamera internetowa: Full HD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B71A1CC" w14:textId="0FF703A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6A5A86" w14:textId="2A6B8F9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46AD30D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21002E" w14:textId="1C891D2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108767" w14:textId="047307E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Łączność: Wi-Fi 6, Bluetooth; port LAN RJ-45 wbudowany lub dołączony adapter USB-C/RJ-45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EE9F630" w14:textId="713A830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275815" w14:textId="5159038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AE0C257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2F871E" w14:textId="10038AB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5F6B3B" w14:textId="4C038F8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Złącza: min. 2×USB-A, min. 1×USB-C (z obsługą ładowania i wyjścia wideo), 1×HDMI lub wyjście wideo (bezpośrednio lub przez adapter w zestawie), wyjście słuchawkowe/wejście mikrofonowe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690AC1C" w14:textId="6CC1DF9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A18E67" w14:textId="5096719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6A698FD9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B2637F" w14:textId="746F261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A9FEFAD" w14:textId="6EC0699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Zasilacz zewnętrzny dostosowany do zasilania i ładowania zestawu (45–65 W)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2F8887E" w14:textId="1B8395F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BAB974" w14:textId="67278A7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BD9B1E3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65F8B8" w14:textId="2DF714C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B03909A" w14:textId="698A5B4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Akumulator zapewniający czas pracy nie krótszy niż ok. 8 godzin przy użytkowaniu biurowym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784927F" w14:textId="440D5F4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CF0AAF" w14:textId="4399349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A298A7B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BA877A" w14:textId="52047AD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9EC437D" w14:textId="26B281D4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Waga urządzenia: nie więcej niż ok. 1,8 kg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B9C877A" w14:textId="500DABFE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7E5E906" w14:textId="63F5111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742F3AD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977443" w14:textId="5AFC4D60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53FF7D" w14:textId="1E8AFCF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 xml:space="preserve">Wbudowana klawiatura i </w:t>
            </w:r>
            <w:proofErr w:type="spellStart"/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touchpad</w:t>
            </w:r>
            <w:proofErr w:type="spellEnd"/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9EE3BDA" w14:textId="3ADED47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7D2D63" w14:textId="4F06260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69E9FAFD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40B019" w14:textId="60085A62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B098CF" w14:textId="504EB33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Chłodzenie aktywne (wentylatorowe), dostosowane do wydajności procesora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00D6224" w14:textId="001F9BC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E2FBFD" w14:textId="037AFB7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18EADBAD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AD3035" w14:textId="2DC3EDB3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1F21C4" w14:textId="04FA3E8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Wbudowany moduł TPM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C290BD9" w14:textId="1E19E27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7082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5F451B" w14:textId="3C7AC01E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101AB79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0A1E5D" w14:textId="2F3B8997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23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A3BC6DA" w14:textId="681C327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System operacyjny: Microsoft Windows 11 Pro lub równoważny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8105D14" w14:textId="4B6AB1A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7082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4876C8" w14:textId="5DB8729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68721F6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646C1F" w14:textId="7C71DCA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94E19D" w14:textId="792EA53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Etui/torba ochronna do transportu w zestawie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0E4D889" w14:textId="11D8770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7082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A023B8" w14:textId="76CF7C6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6076695B" w14:textId="77777777" w:rsidTr="00524B8A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D53677" w14:textId="0E8BE94A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975D7C" w14:textId="050F9295" w:rsidR="00E67C1F" w:rsidRPr="008429EB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4EA00E3" w14:textId="41772191" w:rsidR="00E67C1F" w:rsidRPr="00870826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30F010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9DEE7E6" w14:textId="6C8A303B" w:rsidR="008D3024" w:rsidRPr="006C1D5C" w:rsidRDefault="008D3024" w:rsidP="008D3024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6: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F13CB7" w:rsidRPr="00F13CB7">
        <w:rPr>
          <w:rFonts w:asciiTheme="minorHAnsi" w:hAnsiTheme="minorHAnsi" w:cstheme="minorHAnsi"/>
          <w:color w:val="auto"/>
          <w:sz w:val="18"/>
          <w:szCs w:val="18"/>
        </w:rPr>
        <w:t xml:space="preserve">Optyczny </w:t>
      </w:r>
      <w:r w:rsidR="004579E4">
        <w:rPr>
          <w:rFonts w:asciiTheme="minorHAnsi" w:hAnsiTheme="minorHAnsi" w:cstheme="minorHAnsi"/>
          <w:color w:val="auto"/>
          <w:sz w:val="18"/>
          <w:szCs w:val="18"/>
        </w:rPr>
        <w:t>t</w:t>
      </w:r>
      <w:r w:rsidR="00F13CB7" w:rsidRPr="00F13CB7">
        <w:rPr>
          <w:rFonts w:asciiTheme="minorHAnsi" w:hAnsiTheme="minorHAnsi" w:cstheme="minorHAnsi"/>
          <w:color w:val="auto"/>
          <w:sz w:val="18"/>
          <w:szCs w:val="18"/>
        </w:rPr>
        <w:t xml:space="preserve">omograf </w:t>
      </w:r>
      <w:r w:rsidR="004579E4">
        <w:rPr>
          <w:rFonts w:asciiTheme="minorHAnsi" w:hAnsiTheme="minorHAnsi" w:cstheme="minorHAnsi"/>
          <w:color w:val="auto"/>
          <w:sz w:val="18"/>
          <w:szCs w:val="18"/>
        </w:rPr>
        <w:t>k</w:t>
      </w:r>
      <w:r w:rsidR="00F13CB7" w:rsidRPr="00F13CB7">
        <w:rPr>
          <w:rFonts w:asciiTheme="minorHAnsi" w:hAnsiTheme="minorHAnsi" w:cstheme="minorHAnsi"/>
          <w:color w:val="auto"/>
          <w:sz w:val="18"/>
          <w:szCs w:val="18"/>
        </w:rPr>
        <w:t>oherentny</w:t>
      </w:r>
      <w:r w:rsidR="004579E4">
        <w:rPr>
          <w:rFonts w:asciiTheme="minorHAnsi" w:hAnsiTheme="minorHAnsi" w:cstheme="minorHAnsi"/>
          <w:color w:val="auto"/>
          <w:sz w:val="18"/>
          <w:szCs w:val="18"/>
        </w:rPr>
        <w:t xml:space="preserve"> (OCT)</w:t>
      </w:r>
      <w:r w:rsidR="00DC25B1" w:rsidRPr="00DC25B1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DC25B1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DC25B1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439"/>
        <w:gridCol w:w="1320"/>
        <w:gridCol w:w="4000"/>
      </w:tblGrid>
      <w:tr w:rsidR="008D3024" w:rsidRPr="006C1D5C" w14:paraId="47E3E543" w14:textId="77777777" w:rsidTr="0013569C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731E58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6601439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6EF4AB04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51B044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8D3024" w:rsidRPr="006C1D5C" w14:paraId="4FD943F4" w14:textId="77777777" w:rsidTr="0013569C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CDF1CE6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6646A0F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3545BEBB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FB2DA62" w14:textId="77777777" w:rsidR="008D3024" w:rsidRDefault="008D3024" w:rsidP="00516A64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1B70C243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8D3024" w:rsidRPr="006C1D5C" w14:paraId="2036746A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10C9A5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14AF42" w14:textId="77777777" w:rsidR="008D3024" w:rsidRPr="000E15CA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C945B87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88411A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6EB32875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1CC48C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AD17FC" w14:textId="77777777" w:rsidR="008D3024" w:rsidRPr="000E15CA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117DF252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C5EA1D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7576F57C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240D1B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17C7B6" w14:textId="375AAE10" w:rsidR="008D3024" w:rsidRPr="000E15CA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 w:rsidR="00F13CB7"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13CB7"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1F55511C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15574C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C2B3F5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607EA46E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F13CB7" w:rsidRPr="006C1D5C" w14:paraId="79ADA35C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B49AF8" w14:textId="07523CD7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A9FEEC" w14:textId="6E6514CC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Przystawka do badania przedniego odcinka oka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AA5940D" w14:textId="24101AA3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2D9B5B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24838CC1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60EE32" w14:textId="608C9148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9EABB0" w14:textId="5E3E2AA9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Technologia pomiaru –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pektralna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lub z przestrajanym źródłem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C2D4944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6096BC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8E10BA5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BB9583" w14:textId="39FB9196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63B4C7" w14:textId="31F7125B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Szybkość skanowania min.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 000 A-skanów/sek.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41B2F9A" w14:textId="34C6F1C1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FE03B5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31211BF1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88B16C" w14:textId="21895320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0B7F6F" w14:textId="41A603E7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Optyczna rozdzielczość osiowa tomografu: nie gorsza niż 7μm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B24A142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4B5C4F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5692A183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39ACD6" w14:textId="324FE338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A88819" w14:textId="5CA7BC6B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Optyczna rozdzielczość poprzeczna tomografu: nie gorsza niż 20 </w:t>
            </w:r>
            <w:proofErr w:type="spellStart"/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μm</w:t>
            </w:r>
            <w:proofErr w:type="spellEnd"/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D7A18AD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11666A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4FA43563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4AF07C" w14:textId="1F101858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FF8B358" w14:textId="1A4E8FA9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Automatyczne pozycjonowanie głowicy pomiarowej w osiach X-Y-Z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304F8D5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CAD042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04724812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A106C1" w14:textId="31B9219F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8D1A9D" w14:textId="74E75466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Automatyczny przejazd głowicy pomiędzy okiem prawym i lewym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D42E694" w14:textId="6B516D30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94AB0A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4FF838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439F2D" w14:textId="294623E7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3E4382" w14:textId="617FC0B2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Funkcja autofocus, automatycznego wyostrzania obrazu OCT oraz dna oka.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FB0BAF9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01E01D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3B9D3868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661828" w14:textId="34BC72C5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B973E6" w14:textId="0BA63145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Możliwość pracy w trybie manualnym za pomocą joysticka</w:t>
            </w:r>
            <w:r w:rsid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 xml:space="preserve"> lub </w:t>
            </w:r>
            <w:r w:rsidR="00F858AA" w:rsidRP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myszki komputerowej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1A00F53" w14:textId="212F9579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 w:rsidR="005519B2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5519B2" w:rsidRPr="005519B2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78DC03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6A121F6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83B669" w14:textId="5E55EAC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F99078" w14:textId="73671C6C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Możliwość wizualizacji siatkówki w obszarze: min.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 x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 xml:space="preserve">9 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mm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6281986" w14:textId="5D543B30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 w:rsidR="000B76C4"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67D98F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1A97EA1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53437E" w14:textId="725A3E5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512A23" w14:textId="5D87BCCE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Maksymalna szerokość skanowania siatkówki </w:t>
            </w:r>
            <w:r w:rsidRP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min. 1</w:t>
            </w:r>
            <w:r w:rsidR="00F858AA" w:rsidRP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5</w:t>
            </w:r>
            <w:r w:rsidRP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,</w:t>
            </w:r>
            <w:r w:rsidR="000B76C4" w:rsidRP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00</w:t>
            </w:r>
            <w:r w:rsidRP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 xml:space="preserve"> mm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BCA7A2D" w14:textId="693EB98D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1BDD4C1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2F3897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02EB5F" w14:textId="1C6CCFC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0C8E27" w14:textId="56DCB4E8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Głębokość skanowania siatkówki </w:t>
            </w:r>
            <w:r w:rsidRPr="00AE05EE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 xml:space="preserve">min. </w:t>
            </w:r>
            <w:r w:rsidR="00AE05EE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2,8</w:t>
            </w:r>
            <w:r w:rsidRPr="00AE05EE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 xml:space="preserve"> mm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8B6448F" w14:textId="52782C01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710C5A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1D162D8A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0C652E" w14:textId="037F3D6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9238EE" w14:textId="063D9698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Fiksator</w:t>
            </w:r>
            <w:proofErr w:type="spellEnd"/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 wewnętrzny o zmiennej wielkości z płynna regulacją położenia.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89EC42D" w14:textId="145F4B05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D8B14A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4496B551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934865" w14:textId="77322571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4CEA8A" w14:textId="03C70331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Automatyczna kompensacja wady refrakcji pacjenta w zakresie min. od -20D do + 20D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ECE6B2E" w14:textId="26CDB1C5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F27C47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60397CEF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F7F365" w14:textId="19CAB5D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416925" w14:textId="75C4DBC8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Podgląd dna oka realizowany </w:t>
            </w:r>
            <w:r w:rsidR="000B76C4">
              <w:rPr>
                <w:rFonts w:asciiTheme="minorHAnsi" w:hAnsiTheme="minorHAnsi" w:cstheme="minorHAnsi"/>
                <w:sz w:val="18"/>
                <w:szCs w:val="18"/>
              </w:rPr>
              <w:t>w czasie rzeczywistym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D6B893C" w14:textId="721230C7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7C7FA4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26042B48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6F213B" w14:textId="2517AC6E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75AB158" w14:textId="37CC069B" w:rsidR="00F13CB7" w:rsidRPr="00F13CB7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Z</w:t>
            </w:r>
            <w:r w:rsidR="00F13CB7"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akres obrazowania dna oka minimum: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45</w:t>
            </w:r>
            <w:r w:rsidR="00F13CB7" w:rsidRPr="00F13CB7">
              <w:rPr>
                <w:rFonts w:asciiTheme="minorHAnsi" w:hAnsiTheme="minorHAnsi" w:cstheme="minorHAnsi"/>
                <w:sz w:val="18"/>
                <w:szCs w:val="18"/>
              </w:rPr>
              <w:t>°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D525FCD" w14:textId="292645E5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320559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3F06A85E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6E2D74" w14:textId="3C87DCB5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D2AD67" w14:textId="14211B11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Aktywny system śledzenia ruchów gałki ocznej pacjenta (</w:t>
            </w:r>
            <w:proofErr w:type="spellStart"/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eye-tracker</w:t>
            </w:r>
            <w:proofErr w:type="spellEnd"/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), pozwalający na kontynuację skanowania w przypadku przemieszczeń głowy pacjenta, utraty fiksacji oraz niekontrolowanych ruchów gałki ocznej.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D5348C5" w14:textId="4E282B95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1B8D40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E881257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2DF0D9" w14:textId="5D7503E2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7D939D" w14:textId="5D90BA50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Aparat wyposażony w technologię </w:t>
            </w:r>
            <w:r w:rsidR="00C55D61">
              <w:rPr>
                <w:rFonts w:asciiTheme="minorHAnsi" w:hAnsiTheme="minorHAnsi" w:cstheme="minorHAnsi"/>
                <w:sz w:val="18"/>
                <w:szCs w:val="18"/>
              </w:rPr>
              <w:t>redukcji szumu obrazu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, pozwalający na obrazowanie naczyniówki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194E5A0" w14:textId="24964B51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39DAB5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4171A22B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1004B7" w14:textId="59B67A7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91A3C4" w14:textId="6C59C0F1" w:rsidR="00F13CB7" w:rsidRPr="00F13CB7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Mapa odchyleń grubości warstw siatkówki od bazy normatywnej (analiza strukturalna ułatwiająca szybką interpretację)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4447463" w14:textId="11C6746C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31E02C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59ECEC27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A2A4DE" w14:textId="3F92DF6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9BA53A" w14:textId="2BD427CF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Raport grubości włókien nerwowych RNFL w odniesieniu do bazy normatywnej oraz możliwość prezentacji progresji zmian w czasie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A1E6DF9" w14:textId="558628CD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6DC35F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4E5952B7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BAA68A" w14:textId="015E3E9E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93E242" w14:textId="05080BFE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Normatywna baza danych dla pacjentów krótkowzrocznych z długością gałek ocznych powyżej 26 mm (jaskry krótkowzrocznej)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D5BEDEC" w14:textId="378CCDCD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C33873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5C0B4DC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90CA80" w14:textId="6220EB0A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B56CBC" w14:textId="2FC008EA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Pomiar i analiza grubości zespołu komórek zwojowych 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F195923" w14:textId="7729EDBF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7D82B0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AF7AF7E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C85519" w14:textId="4097B7F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7574D3" w14:textId="1B2A91E3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Możliwość wykonania pomiaru bezkontaktowej </w:t>
            </w:r>
            <w:proofErr w:type="spellStart"/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pachymetrii</w:t>
            </w:r>
            <w:proofErr w:type="spellEnd"/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 oraz oceny kątów przesączania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30FAD33" w14:textId="20096E52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74629B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3511F40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40655F" w14:textId="2ED2FCC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7DA961" w14:textId="4B2B6311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Moduł Biometrii OCT – automatyczny pomiar długości osiowej gałki ocznej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ED7CD19" w14:textId="2A335F76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E41046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1CF0803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6868F1" w14:textId="647652C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8E9EB9" w14:textId="5A846674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Angiografia OCTA – nieinwazyjne obrazowanie przepływów w naczyniach bez konieczności podawania środka kontrastującego.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F6BE962" w14:textId="6445C8E0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E54E0F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233D8D43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C55F04" w14:textId="5E8A1262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DB0BCD" w14:textId="082E0233" w:rsidR="00F13CB7" w:rsidRPr="00F13CB7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Gęstość skanu OCTA nie mniejsza niż 512 x 512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6067CD" w14:textId="71FAABCE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7B0361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6427ED9D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642920" w14:textId="24DE486E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8AAC56" w14:textId="123DA7F5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W zestawie stolik elektro-mechaniczny pod tomograf oraz zewnętrzny komputer stacjonarny z zewnętrznym monitorem LCD o przekątnej min. </w:t>
            </w:r>
            <w:r w:rsidR="00C55D61">
              <w:rPr>
                <w:rFonts w:asciiTheme="minorHAnsi" w:hAnsiTheme="minorHAnsi" w:cstheme="minorHAnsi"/>
                <w:sz w:val="18"/>
                <w:szCs w:val="18"/>
              </w:rPr>
              <w:t>22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’’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D020E85" w14:textId="07CB791E" w:rsidR="00F13CB7" w:rsidRPr="007C356F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F3F5C3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064EE4DB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424B68" w14:textId="0F54B5E1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53BD74" w14:textId="7D49A639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Zasilanie 100-240 V AC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79801D5" w14:textId="409E3478" w:rsidR="00F13CB7" w:rsidRPr="007C356F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8AF110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456E2240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CD202D" w14:textId="4A23D80B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58259B" w14:textId="2DF6981B" w:rsidR="00E67C1F" w:rsidRPr="00F13CB7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4A77B2E" w14:textId="6835FD34" w:rsidR="00E67C1F" w:rsidRPr="007C356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2D85AD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3641DB2C" w14:textId="613EB033" w:rsidR="008D3024" w:rsidRPr="006C1D5C" w:rsidRDefault="008D3024" w:rsidP="008D3024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7: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135B45">
        <w:rPr>
          <w:rFonts w:asciiTheme="minorHAnsi" w:hAnsiTheme="minorHAnsi" w:cstheme="minorHAnsi"/>
          <w:color w:val="auto"/>
          <w:sz w:val="18"/>
          <w:szCs w:val="18"/>
        </w:rPr>
        <w:t>Przenośny u</w:t>
      </w:r>
      <w:r>
        <w:rPr>
          <w:rFonts w:asciiTheme="minorHAnsi" w:hAnsiTheme="minorHAnsi" w:cstheme="minorHAnsi"/>
          <w:color w:val="auto"/>
          <w:sz w:val="18"/>
          <w:szCs w:val="18"/>
        </w:rPr>
        <w:t>ltrasonograf okulistyczny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439"/>
        <w:gridCol w:w="1320"/>
        <w:gridCol w:w="4000"/>
      </w:tblGrid>
      <w:tr w:rsidR="008D3024" w:rsidRPr="006C1D5C" w14:paraId="6B3DF46D" w14:textId="77777777" w:rsidTr="0013569C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81FC7B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BFB7D3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05FBFBE3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FAEC09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8D3024" w:rsidRPr="006C1D5C" w14:paraId="2A144478" w14:textId="77777777" w:rsidTr="0013569C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2D6EDA9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68542B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1F71E56B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7AEDA5" w14:textId="77777777" w:rsidR="008D3024" w:rsidRDefault="008D3024" w:rsidP="00516A64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59FBC07C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8D3024" w:rsidRPr="006C1D5C" w14:paraId="18CF564A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9366E4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DF149E" w14:textId="77777777" w:rsidR="008D3024" w:rsidRPr="008D3024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D3024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6C26B86E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7E354B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455E639E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2E18C4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47906C6" w14:textId="77777777" w:rsidR="008D3024" w:rsidRPr="008D3024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D3024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22059F2A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B7E1CD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6F4B40E8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207EB0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nil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A8FB0E" w14:textId="7465021B" w:rsidR="008D3024" w:rsidRPr="008D3024" w:rsidRDefault="00F13CB7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BB42F1C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803C02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48AF5DD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5206F0A8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8D3024" w:rsidRPr="006C1D5C" w14:paraId="72628AEA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06095B" w14:textId="32355D4A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3A1B250" w14:textId="1F7941C2" w:rsidR="008D3024" w:rsidRPr="00135B45" w:rsidRDefault="00135B45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35B45">
              <w:rPr>
                <w:rStyle w:val="vctablecontent"/>
                <w:rFonts w:asciiTheme="minorHAnsi" w:hAnsiTheme="minorHAnsi" w:cstheme="minorHAnsi"/>
                <w:lang w:eastAsia="en-US"/>
              </w:rPr>
              <w:t>Waga urządzenia</w:t>
            </w:r>
            <w:r w:rsidR="008D3024" w:rsidRPr="00135B45">
              <w:rPr>
                <w:rStyle w:val="vctablecontent"/>
                <w:rFonts w:asciiTheme="minorHAnsi" w:hAnsiTheme="minorHAnsi" w:cstheme="minorHAnsi"/>
                <w:lang w:eastAsia="en-US"/>
              </w:rPr>
              <w:t xml:space="preserve"> max. </w:t>
            </w:r>
            <w:r w:rsidRPr="00135B45">
              <w:rPr>
                <w:rStyle w:val="vctablecontent"/>
                <w:rFonts w:asciiTheme="minorHAnsi" w:hAnsiTheme="minorHAnsi" w:cstheme="minorHAnsi"/>
                <w:lang w:eastAsia="en-US"/>
              </w:rPr>
              <w:t>4,5</w:t>
            </w:r>
            <w:r w:rsidR="008D3024" w:rsidRPr="00135B45">
              <w:rPr>
                <w:rStyle w:val="vctablecontent"/>
                <w:rFonts w:asciiTheme="minorHAnsi" w:hAnsiTheme="minorHAnsi" w:cstheme="minorHAnsi"/>
                <w:lang w:eastAsia="en-US"/>
              </w:rPr>
              <w:t xml:space="preserve">  kg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2D428121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608F33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6D276053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7828B8" w14:textId="44489D06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1BF0279" w14:textId="764B02C0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Dotykowy, kolorowy ekran</w:t>
            </w:r>
            <w:r w:rsidR="00A97FA9" w:rsidRPr="00A97FA9">
              <w:rPr>
                <w:rFonts w:asciiTheme="minorHAnsi" w:hAnsiTheme="minorHAnsi" w:cstheme="minorHAnsi"/>
                <w:lang w:eastAsia="en-US"/>
              </w:rPr>
              <w:t>, przekątna nie mniejsza niż 10 cali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7CE9773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94F929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0D7EC97D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A74677" w14:textId="30BCD169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E4715E1" w14:textId="1EA3BC5B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Możliwość pracy w trybie A z biometrią i kalkulacją soczewki oraz w trybie prezentacji B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281F19A1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26F481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FB71028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0484F8" w14:textId="56BA8801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C6DFFA6" w14:textId="0A7DA277" w:rsidR="008D3024" w:rsidRPr="00A97FA9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System archiwizacji oraz eksportu danych, kompatybilność DICOM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2F5702D" w14:textId="0EB8F318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CDD4545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38DCCEE9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F388D3" w14:textId="4D00668E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5D4ECA1" w14:textId="10CE5393" w:rsidR="008D3024" w:rsidRPr="00A97FA9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Możliwość  zapisu badania na nośnikach zewnętrznych (pamięci USB)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4486BE7F" w14:textId="57C18214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46D818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82CB5B8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FA9159" w14:textId="236B2769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CA6B6E1" w14:textId="5668E58C" w:rsidR="008D3024" w:rsidRPr="00A97FA9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Możliwość tworzenia raportów badania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52C2D4BE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68525F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F8DEA6F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4417F5" w14:textId="32E50028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57C9BF" w14:textId="0F7F0A18" w:rsidR="008D3024" w:rsidRPr="009B2622" w:rsidRDefault="00544F7A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A05028">
              <w:rPr>
                <w:rFonts w:asciiTheme="minorHAnsi" w:hAnsiTheme="minorHAnsi" w:cstheme="minorHAnsi"/>
                <w:lang w:eastAsia="en-US"/>
              </w:rPr>
              <w:t>Regulacja wzmocnienia sondy w zakresie nie węższym niż</w:t>
            </w:r>
            <w:r w:rsidR="008D3024" w:rsidRPr="00A05028">
              <w:rPr>
                <w:rFonts w:asciiTheme="minorHAnsi" w:hAnsiTheme="minorHAnsi" w:cstheme="minorHAnsi"/>
                <w:lang w:eastAsia="en-US"/>
              </w:rPr>
              <w:t xml:space="preserve"> 0-105 </w:t>
            </w:r>
            <w:proofErr w:type="spellStart"/>
            <w:r w:rsidR="008D3024" w:rsidRPr="00A05028">
              <w:rPr>
                <w:rFonts w:asciiTheme="minorHAnsi" w:hAnsiTheme="minorHAnsi" w:cstheme="minorHAnsi"/>
                <w:lang w:eastAsia="en-US"/>
              </w:rPr>
              <w:t>dB</w:t>
            </w:r>
            <w:proofErr w:type="spellEnd"/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2BE3A9FC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FCFD4A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45678948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67630B" w14:textId="41D0DD34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4F51BE" w14:textId="244A482E" w:rsidR="008D3024" w:rsidRPr="00544F7A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4F7A">
              <w:rPr>
                <w:rFonts w:asciiTheme="minorHAnsi" w:hAnsiTheme="minorHAnsi" w:cstheme="minorHAnsi"/>
                <w:lang w:eastAsia="en-US"/>
              </w:rPr>
              <w:t>Sonda B do tylnego odcinka oka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44FFE16E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781919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9237B3E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0A67A6" w14:textId="2588839C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A3712A4" w14:textId="50BFC6EE" w:rsidR="008D3024" w:rsidRPr="00544F7A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4F7A">
              <w:rPr>
                <w:rFonts w:asciiTheme="minorHAnsi" w:hAnsiTheme="minorHAnsi" w:cstheme="minorHAnsi"/>
                <w:lang w:eastAsia="en-US"/>
              </w:rPr>
              <w:t>Możliwość powiększenia obrazu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4DD2CE0E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37DCEF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57064CB6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3BB8C4" w14:textId="213841E8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2BF65E" w14:textId="59E4B975" w:rsidR="008D3024" w:rsidRPr="009B2622" w:rsidRDefault="00544F7A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544F7A">
              <w:rPr>
                <w:rFonts w:asciiTheme="minorHAnsi" w:hAnsiTheme="minorHAnsi" w:cstheme="minorHAnsi"/>
                <w:lang w:eastAsia="en-US"/>
              </w:rPr>
              <w:t>Możliwość jednoczesnej prezentacji pomiaru biometrycznego (A-</w:t>
            </w:r>
            <w:proofErr w:type="spellStart"/>
            <w:r w:rsidRPr="00544F7A">
              <w:rPr>
                <w:rFonts w:asciiTheme="minorHAnsi" w:hAnsiTheme="minorHAnsi" w:cstheme="minorHAnsi"/>
                <w:lang w:eastAsia="en-US"/>
              </w:rPr>
              <w:t>scan</w:t>
            </w:r>
            <w:proofErr w:type="spellEnd"/>
            <w:r w:rsidRPr="00544F7A">
              <w:rPr>
                <w:rFonts w:asciiTheme="minorHAnsi" w:hAnsiTheme="minorHAnsi" w:cstheme="minorHAnsi"/>
                <w:lang w:eastAsia="en-US"/>
              </w:rPr>
              <w:t>) wraz z obrazem B-</w:t>
            </w:r>
            <w:proofErr w:type="spellStart"/>
            <w:r w:rsidRPr="00544F7A">
              <w:rPr>
                <w:rFonts w:asciiTheme="minorHAnsi" w:hAnsiTheme="minorHAnsi" w:cstheme="minorHAnsi"/>
                <w:lang w:eastAsia="en-US"/>
              </w:rPr>
              <w:t>scan</w:t>
            </w:r>
            <w:proofErr w:type="spellEnd"/>
            <w:r w:rsidRPr="00544F7A">
              <w:rPr>
                <w:rFonts w:asciiTheme="minorHAnsi" w:hAnsiTheme="minorHAnsi" w:cstheme="minorHAnsi"/>
                <w:lang w:eastAsia="en-US"/>
              </w:rPr>
              <w:t>, w dowolnej technicznej realizacji producenta</w:t>
            </w:r>
            <w:r>
              <w:rPr>
                <w:rFonts w:asciiTheme="minorHAnsi" w:hAnsiTheme="minorHAnsi" w:cstheme="minorHAnsi"/>
                <w:lang w:eastAsia="en-US"/>
              </w:rPr>
              <w:t>.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109752B6" w14:textId="0AA4B158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 w:rsidR="00544F7A"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4CD7FA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6E41CC19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B9D97B" w14:textId="24E954C0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D904B9" w14:textId="65D71CB8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544F7A">
              <w:rPr>
                <w:rFonts w:asciiTheme="minorHAnsi" w:hAnsiTheme="minorHAnsi" w:cstheme="minorHAnsi"/>
                <w:lang w:eastAsia="en-US"/>
              </w:rPr>
              <w:t xml:space="preserve">Możliwość pomiarów odległości, </w:t>
            </w:r>
            <w:r w:rsidRPr="003D4A58">
              <w:rPr>
                <w:rFonts w:asciiTheme="minorHAnsi" w:hAnsiTheme="minorHAnsi" w:cstheme="minorHAnsi"/>
                <w:strike/>
                <w:color w:val="4472C4" w:themeColor="accent1"/>
                <w:lang w:eastAsia="en-US"/>
              </w:rPr>
              <w:t>kątów</w:t>
            </w:r>
            <w:r w:rsidRPr="00544F7A">
              <w:rPr>
                <w:rFonts w:asciiTheme="minorHAnsi" w:hAnsiTheme="minorHAnsi" w:cstheme="minorHAnsi"/>
                <w:lang w:eastAsia="en-US"/>
              </w:rPr>
              <w:t>, automatycznego pomiaru zaznaczonej powierzchni, wskazywania punktu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6396FA28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07BF47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58823C74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948F0B" w14:textId="105B31CF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407FA6" w14:textId="4DC1420A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Częstotliwość pracy sondy</w:t>
            </w:r>
            <w:r w:rsidR="00544F7A" w:rsidRPr="001B5ADB">
              <w:rPr>
                <w:rFonts w:asciiTheme="minorHAnsi" w:hAnsiTheme="minorHAnsi" w:cstheme="minorHAnsi"/>
                <w:lang w:eastAsia="en-US"/>
              </w:rPr>
              <w:t xml:space="preserve"> nie mniej niż</w:t>
            </w:r>
            <w:r w:rsidRPr="001B5ADB">
              <w:rPr>
                <w:rFonts w:asciiTheme="minorHAnsi" w:hAnsiTheme="minorHAnsi" w:cstheme="minorHAnsi"/>
                <w:lang w:eastAsia="en-US"/>
              </w:rPr>
              <w:t xml:space="preserve"> 10 MHz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626DD74C" w14:textId="13BD4106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E97034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52819043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54D494" w14:textId="3055D893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16BF247" w14:textId="25BF3D19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Skala szarości: min. 256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53A76B2" w14:textId="4CBA93B1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EE857EB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9A0091C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ADCFE0" w14:textId="1D3211CA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50CAF5F" w14:textId="3497A706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Nagrywanie filmu z badania min. 150 klatek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2B0B80A" w14:textId="092FE2B0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911A05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7F75C09F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AE2537" w14:textId="6CCC76B6" w:rsidR="008D3024" w:rsidRPr="006D601C" w:rsidRDefault="009B2622" w:rsidP="008D3024">
            <w:pPr>
              <w:rPr>
                <w:rFonts w:asciiTheme="minorHAnsi" w:hAnsiTheme="minorHAnsi" w:cstheme="minorHAnsi"/>
                <w:strike/>
                <w:color w:val="4472C4" w:themeColor="accent1"/>
                <w:sz w:val="18"/>
                <w:szCs w:val="18"/>
              </w:rPr>
            </w:pPr>
            <w:r w:rsidRPr="006D601C">
              <w:rPr>
                <w:rFonts w:asciiTheme="minorHAnsi" w:hAnsiTheme="minorHAnsi" w:cstheme="minorHAnsi"/>
                <w:strike/>
                <w:color w:val="4472C4" w:themeColor="accent1"/>
                <w:sz w:val="18"/>
                <w:szCs w:val="18"/>
              </w:rPr>
              <w:t>18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D68C1E" w14:textId="38EF5AD6" w:rsidR="008D3024" w:rsidRPr="006D601C" w:rsidRDefault="008D3024" w:rsidP="008D3024">
            <w:pPr>
              <w:rPr>
                <w:rFonts w:asciiTheme="minorHAnsi" w:hAnsiTheme="minorHAnsi" w:cstheme="minorHAnsi"/>
                <w:strike/>
                <w:color w:val="4472C4" w:themeColor="accent1"/>
                <w:sz w:val="18"/>
                <w:szCs w:val="18"/>
              </w:rPr>
            </w:pPr>
            <w:r w:rsidRPr="006D601C">
              <w:rPr>
                <w:rFonts w:asciiTheme="minorHAnsi" w:hAnsiTheme="minorHAnsi" w:cstheme="minorHAnsi"/>
                <w:strike/>
                <w:color w:val="4472C4" w:themeColor="accent1"/>
                <w:lang w:eastAsia="en-US"/>
              </w:rPr>
              <w:t>Możliwość obróbki nagranych filmów z badań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DCA2C45" w14:textId="28C9B8A7" w:rsidR="008D3024" w:rsidRPr="006D601C" w:rsidRDefault="001B5ADB" w:rsidP="008D3024">
            <w:pPr>
              <w:rPr>
                <w:rFonts w:asciiTheme="minorHAnsi" w:hAnsiTheme="minorHAnsi" w:cstheme="minorHAnsi"/>
                <w:strike/>
                <w:color w:val="4472C4" w:themeColor="accent1"/>
                <w:sz w:val="18"/>
                <w:szCs w:val="18"/>
              </w:rPr>
            </w:pPr>
            <w:r w:rsidRPr="006D601C">
              <w:rPr>
                <w:rFonts w:asciiTheme="minorHAnsi" w:hAnsiTheme="minorHAnsi" w:cstheme="minorHAnsi"/>
                <w:strike/>
                <w:color w:val="4472C4" w:themeColor="accent1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1136F3" w14:textId="77777777" w:rsidR="008D3024" w:rsidRPr="006D601C" w:rsidRDefault="008D3024" w:rsidP="008D3024">
            <w:pPr>
              <w:rPr>
                <w:rFonts w:asciiTheme="minorHAnsi" w:hAnsiTheme="minorHAnsi" w:cstheme="minorHAnsi"/>
                <w:strike/>
                <w:color w:val="4472C4" w:themeColor="accent1"/>
                <w:sz w:val="18"/>
                <w:szCs w:val="18"/>
              </w:rPr>
            </w:pPr>
          </w:p>
        </w:tc>
      </w:tr>
      <w:tr w:rsidR="008D3024" w:rsidRPr="006C1D5C" w14:paraId="37D863F3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125AA0" w14:textId="011FF904" w:rsidR="008D3024" w:rsidRPr="006C1D5C" w:rsidRDefault="00E67C1F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A2B636C" w14:textId="68CE72CD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Kąt skanowania min. 5</w:t>
            </w:r>
            <w:r w:rsidR="001B5ADB" w:rsidRPr="001B5ADB">
              <w:rPr>
                <w:rFonts w:asciiTheme="minorHAnsi" w:hAnsiTheme="minorHAnsi" w:cstheme="minorHAnsi"/>
                <w:lang w:eastAsia="en-US"/>
              </w:rPr>
              <w:t>0</w:t>
            </w:r>
            <w:r w:rsidRPr="001B5ADB">
              <w:rPr>
                <w:rFonts w:asciiTheme="minorHAnsi" w:hAnsiTheme="minorHAnsi" w:cstheme="minorHAnsi"/>
                <w:lang w:eastAsia="en-US"/>
              </w:rPr>
              <w:t>°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5D920205" w14:textId="4AC6CB6D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646736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2E0CDC1F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EB0C70" w14:textId="085865FD" w:rsidR="008D3024" w:rsidRPr="006C1D5C" w:rsidRDefault="00E67C1F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490C9C" w14:textId="27318EE7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Możliwość wyboru zdjęć klatka po klatce nagranego filmu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2575BA7A" w14:textId="31E95E21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7FB343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C3E23FC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19EF4A" w14:textId="2DB05C03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FDC2E6" w14:textId="3343F914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Możliwość zmiany kontrastu i ostrości wykonanych zdjęć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112AC34E" w14:textId="548FC7AC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934155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3F82749E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738A8A" w14:textId="20079041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96AF97" w14:textId="51B740D7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Rozdzielczość osiowa  min. 0.2 mm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75DB1D6D" w14:textId="07F76BBD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04DC40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419999A0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64710F" w14:textId="76A42E54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C5225C3" w14:textId="7E3F6A5E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Rozdzielczość poprzeczna min. 0.4 mm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567F9775" w14:textId="606C8A14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E259BD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569A4846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C80CB60" w14:textId="6DE3C89B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406F3A0" w14:textId="0859F0E0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6D601C">
              <w:rPr>
                <w:rFonts w:asciiTheme="minorHAnsi" w:hAnsiTheme="minorHAnsi" w:cstheme="minorHAnsi"/>
                <w:color w:val="4472C4" w:themeColor="accent1"/>
                <w:lang w:eastAsia="en-US"/>
              </w:rPr>
              <w:t>Możliwość prezentacji kolorowej wyników badania</w:t>
            </w:r>
            <w:r w:rsidR="006D601C">
              <w:rPr>
                <w:rFonts w:asciiTheme="minorHAnsi" w:hAnsiTheme="minorHAnsi" w:cstheme="minorHAnsi"/>
                <w:color w:val="4472C4" w:themeColor="accent1"/>
                <w:lang w:eastAsia="en-US"/>
              </w:rPr>
              <w:t xml:space="preserve"> lub co najmniej </w:t>
            </w:r>
            <w:r w:rsidR="006D601C" w:rsidRPr="006D601C">
              <w:rPr>
                <w:rFonts w:asciiTheme="minorHAnsi" w:hAnsiTheme="minorHAnsi" w:cstheme="minorHAnsi"/>
                <w:color w:val="4472C4" w:themeColor="accent1"/>
                <w:lang w:eastAsia="en-US"/>
              </w:rPr>
              <w:t>w 256-stopniowej skali szarości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69BCFB1E" w14:textId="51465FAE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 w:rsidR="006D601C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6D601C" w:rsidRPr="006D601C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FA9E5E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A7CC7" w:rsidRPr="006C1D5C" w14:paraId="053D9ABF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3923EF" w14:textId="016B7884" w:rsidR="004A7CC7" w:rsidRDefault="00E67C1F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25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9244C89" w14:textId="0031064B" w:rsidR="004A7CC7" w:rsidRPr="001B5ADB" w:rsidRDefault="004A7CC7" w:rsidP="008D3024">
            <w:pPr>
              <w:rPr>
                <w:rFonts w:asciiTheme="minorHAnsi" w:hAnsiTheme="minorHAnsi" w:cstheme="minorHAnsi"/>
                <w:lang w:eastAsia="en-US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Etui/torba ochronna do transportu w zestawie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1098ECE7" w14:textId="7A19B059" w:rsidR="004A7CC7" w:rsidRDefault="004A7CC7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C5182F" w14:textId="77777777" w:rsidR="004A7CC7" w:rsidRPr="006C1D5C" w:rsidRDefault="004A7CC7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3860624A" w14:textId="77777777" w:rsidTr="009771B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8757E2" w14:textId="1C5D24B4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434D05" w14:textId="2983D2CC" w:rsidR="00E67C1F" w:rsidRPr="008429EB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4EEA371" w14:textId="413A9B33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00EBBC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B49FEE3" w14:textId="3CB3F88B" w:rsidR="002E6381" w:rsidRPr="006C1D5C" w:rsidRDefault="00DD0D0D" w:rsidP="0062573F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8: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 xml:space="preserve">Mikroskop lustrzany z funkcją </w:t>
      </w:r>
      <w:proofErr w:type="spellStart"/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pachymetrii</w:t>
      </w:r>
      <w:proofErr w:type="spellEnd"/>
      <w:r w:rsidR="0062573F" w:rsidRPr="006C1D5C">
        <w:rPr>
          <w:rFonts w:asciiTheme="minorHAnsi" w:hAnsiTheme="minorHAnsi" w:cstheme="minorHAnsi"/>
          <w:color w:val="auto"/>
          <w:sz w:val="18"/>
          <w:szCs w:val="18"/>
        </w:rPr>
        <w:t xml:space="preserve"> - Mikroskop śródbłonkowy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95119A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4"/>
        <w:gridCol w:w="4312"/>
        <w:gridCol w:w="1448"/>
        <w:gridCol w:w="4000"/>
      </w:tblGrid>
      <w:tr w:rsidR="00DD0D0D" w:rsidRPr="006C1D5C" w14:paraId="06DF51A8" w14:textId="77777777" w:rsidTr="0013569C">
        <w:trPr>
          <w:tblHeader/>
        </w:trPr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0C4560E" w14:textId="1371DFD0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264035" w14:textId="37FA7F13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48877709" w14:textId="1FE9DF56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7A2B63" w14:textId="5931970F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D0D0D" w:rsidRPr="006C1D5C" w14:paraId="3223EB0A" w14:textId="77777777" w:rsidTr="0013569C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3784150" w14:textId="5E7CF243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6E8D01" w14:textId="7A66F00B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77242B43" w14:textId="5A13D1ED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5695BB8" w14:textId="77777777" w:rsidR="00DD0D0D" w:rsidRDefault="00DD0D0D" w:rsidP="00DD0D0D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419CA99E" w14:textId="75F08DE3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DD0D0D" w:rsidRPr="006C1D5C" w14:paraId="27F924FE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60DD80" w14:textId="0EFBA60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1E2BDF" w14:textId="671D245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48608F0" w14:textId="640840F2" w:rsidR="00DD0D0D" w:rsidRPr="00D845F0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11D3DA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CF1C421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C0CF31A" w14:textId="2BB0833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D6E338" w14:textId="2DA6C62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9D7ACB7" w14:textId="720B77BD" w:rsidR="00DD0D0D" w:rsidRPr="00D845F0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09CC5B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97246E4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FE169B" w14:textId="3CFD7DC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B61272" w14:textId="49A7ED65" w:rsidR="00DD0D0D" w:rsidRPr="006C1D5C" w:rsidRDefault="00F13CB7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2EE8CF6" w14:textId="766529E6" w:rsidR="00DD0D0D" w:rsidRPr="00D845F0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054D53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0742ADD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54A2826C" w14:textId="439D4597" w:rsidR="00DD0D0D" w:rsidRPr="006C1D5C" w:rsidRDefault="00DD0D0D" w:rsidP="002361F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DD0D0D" w:rsidRPr="006C1D5C" w14:paraId="21F87EE7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4C4198" w14:textId="7FE9CD70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7D3A76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Metoda pomiaru: bezkontaktowa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6AA4BE0" w14:textId="674D6EF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845F0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389D55" w14:textId="20A627F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061404C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292029" w14:textId="477B4A3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C3A03C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Pole obrazowania: nie mniejsze niż 0,1 mm²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A12C435" w14:textId="444CEB4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845F0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E6E161" w14:textId="65123AE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2314BB2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EC7954" w14:textId="5FDAAB4B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F75D91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Punkty fiksacyjne umożliwiające pomiar centralny i obwodowy rogówki; dokładna liczba i rozmieszczenie punktów zgodne z rozwiązaniem producenta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0621BC4" w14:textId="55EA125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845F0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CD332E" w14:textId="3943BE0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D2ECE12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31B94B" w14:textId="62EA467E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9E2C9E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Naprowadzanie głowicy: automatyczne (3D) lub manualne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8901C32" w14:textId="0FCDE1B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845F0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226FFB" w14:textId="4ECFE4F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07D1586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A452DE" w14:textId="509F3F57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0BEFAF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Autostart pomiaru / tryb manualny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63C4418" w14:textId="0D5071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F6C8AB" w14:textId="6B96761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C9E3B26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AF8181" w14:textId="084DD83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082B2C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Automatyczny wybór najlepszego zdjęcia do analizy (z możliwością wyboru innego)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A9F51E7" w14:textId="57CF1E3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6D13D3" w14:textId="510CFEF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45A5A7D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50152B" w14:textId="26A58E78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48EFE8" w14:textId="7F964E2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Automatyczne wykonanie serii zdjęć w ramach jednego pomiaru.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064968" w14:textId="39730DA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287697" w14:textId="4D15FFE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12A75AA9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4E733B" w14:textId="0CD29239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A78828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Ekran dotykowy LCD, przekątna nie mniejsza niż 5 cali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E6816AF" w14:textId="745A8E7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1F4BAF" w14:textId="3454EE3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BC0181A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4DB008" w14:textId="1017EDFD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66E3F1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Port komunikacji zewnętrznej: LAN, USB, wyjście wideo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3B987F9" w14:textId="3258A99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4387DE" w14:textId="6A3AFAE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9D11EEB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699017" w14:textId="2007803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C97289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Automatyczna analiza komórek śródbłonka (orientacyjny czas nie dłuższy niż kilka sekund, dokładny czas zależny od rozwiązania producenta)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3DF65EB" w14:textId="35E0596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3BC3BD" w14:textId="2FA263E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47E74D58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9C27E9" w14:textId="3421578D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B4104E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Funkcja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pachymetrii</w:t>
            </w:r>
            <w:proofErr w:type="spellEnd"/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D50EE18" w14:textId="2D9FFFA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E24114" w14:textId="2C55A96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7E6EF02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8F01D6" w14:textId="76FA8B02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46328D" w14:textId="0AE418C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Zakres pomiaru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pachymetrii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: co najmniej 300–1000 µm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A6A83B1" w14:textId="6D4D311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0E33D3" w14:textId="54CAFD7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13D8164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6BF2E6" w14:textId="7C8CEA47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522CDC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Dokładność pomiaru: nie gorsza niż 10 µm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A68BABF" w14:textId="4561342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C8FBC75" w14:textId="334ADF6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495834B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99853D" w14:textId="5FF0877B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993992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Wbudowana drukarka termiczna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4E4DF07" w14:textId="4D95408E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42752A" w14:textId="7ED10CC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551E312C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DAAAD4" w14:textId="3D1D118C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D8494A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Zasilanie: 100–240 V AC, 50/60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Hz</w:t>
            </w:r>
            <w:proofErr w:type="spellEnd"/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F1B37DC" w14:textId="5377528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807BE7" w14:textId="4B4CDF3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421F085F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51402D" w14:textId="1BAAE8D1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17B400" w14:textId="3C073BE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waga: nie większa niż 21 kg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83DBEF1" w14:textId="3A8EFC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611993" w14:textId="323AE3B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0AEA88E6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1D65BB" w14:textId="61CBA550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D4A378" w14:textId="2E23B6AB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08FFD73" w14:textId="2B238FCB" w:rsidR="00E67C1F" w:rsidRPr="00B76362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FAE9DC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C30E513" w14:textId="5AD0E6BD" w:rsidR="002F19BF" w:rsidRDefault="002F19BF" w:rsidP="002F19BF">
      <w:pPr>
        <w:spacing w:line="276" w:lineRule="auto"/>
        <w:jc w:val="both"/>
        <w:rPr>
          <w:sz w:val="22"/>
          <w:szCs w:val="22"/>
        </w:rPr>
      </w:pPr>
    </w:p>
    <w:p w14:paraId="1B30BC86" w14:textId="77777777" w:rsidR="002F19BF" w:rsidRPr="002F19BF" w:rsidRDefault="002F19BF" w:rsidP="002F19BF">
      <w:pPr>
        <w:spacing w:line="276" w:lineRule="auto"/>
        <w:jc w:val="both"/>
        <w:rPr>
          <w:rFonts w:ascii="Calibri" w:hAnsi="Calibri" w:cs="Calibri"/>
          <w:sz w:val="18"/>
          <w:szCs w:val="18"/>
        </w:rPr>
      </w:pPr>
    </w:p>
    <w:p w14:paraId="56EE70E6" w14:textId="7A02E5A5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 xml:space="preserve">Parametry określone przez Zamawiającego w kolumnie </w:t>
      </w:r>
      <w:r w:rsidRPr="002F19BF">
        <w:rPr>
          <w:rFonts w:ascii="Calibri" w:hAnsi="Calibri" w:cs="Calibri"/>
          <w:b/>
          <w:bCs/>
          <w:sz w:val="18"/>
          <w:szCs w:val="18"/>
        </w:rPr>
        <w:t>„Parametr wymagany” słowem TAK są bezwzględnie wymagane</w:t>
      </w:r>
      <w:r w:rsidRPr="002F19BF">
        <w:rPr>
          <w:rFonts w:ascii="Calibri" w:hAnsi="Calibri" w:cs="Calibri"/>
          <w:sz w:val="18"/>
          <w:szCs w:val="18"/>
        </w:rPr>
        <w:t xml:space="preserve">, a ich wartości muszą spełniać zakres określony w tej kolumnie. </w:t>
      </w:r>
    </w:p>
    <w:p w14:paraId="146E02D2" w14:textId="77777777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 xml:space="preserve">Parametry określone przez Zamawiającego w kolumnie </w:t>
      </w:r>
      <w:r w:rsidRPr="002F19BF">
        <w:rPr>
          <w:rFonts w:ascii="Calibri" w:hAnsi="Calibri" w:cs="Calibri"/>
          <w:b/>
          <w:bCs/>
          <w:sz w:val="18"/>
          <w:szCs w:val="18"/>
        </w:rPr>
        <w:t xml:space="preserve">„Parametr oferowany” słowem TAK, podać są bezwzględnie wymagane i należy uzupełnić przez podanie wymaganych informacji. </w:t>
      </w:r>
    </w:p>
    <w:p w14:paraId="5B6EEEE8" w14:textId="77777777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>Załącznik wskazuje minimalne wymagania zamawiającego, które muszą zostać spełnione, natomiast wykonawca – wypełniając ten załącznik – oferuje konkretne rozwiązania, charakteryzując w ten sposób zaoferowany asortyment. Załącznik należy wypełnić w całości, bez wprowadzania zmian w jego treści – stanowi on integralną część oferty – deklarację wykonawcy co do jej treści.</w:t>
      </w:r>
    </w:p>
    <w:p w14:paraId="49D01219" w14:textId="77777777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b/>
          <w:bCs/>
          <w:sz w:val="18"/>
          <w:szCs w:val="18"/>
        </w:rPr>
      </w:pPr>
      <w:r w:rsidRPr="002F19BF">
        <w:rPr>
          <w:rFonts w:ascii="Calibri" w:hAnsi="Calibri" w:cs="Calibri"/>
          <w:b/>
          <w:bCs/>
          <w:sz w:val="18"/>
          <w:szCs w:val="18"/>
        </w:rPr>
        <w:t xml:space="preserve">Brak niniejszego załącznika w ofercie spowoduje odrzucenie oferty jako niezgodnej z SWZ. </w:t>
      </w:r>
    </w:p>
    <w:p w14:paraId="4E531E6D" w14:textId="77777777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>Modyfikacja załącznika przez Wykonawcę co do treści minimalnych wymagań Zamawiającego określonych w kolumnie nr 2 ww. tabeli, spowoduje odrzucenie oferty jako niezgodnej z SWZ.</w:t>
      </w:r>
    </w:p>
    <w:p w14:paraId="65C3112A" w14:textId="085A76CF" w:rsidR="002F19BF" w:rsidRPr="002F19BF" w:rsidRDefault="002F19BF" w:rsidP="002F19BF">
      <w:pPr>
        <w:numPr>
          <w:ilvl w:val="0"/>
          <w:numId w:val="2"/>
        </w:numPr>
        <w:spacing w:after="200"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 xml:space="preserve">Brak uzupełniania danych przez Wykonawcę w poszczególnych wierszach kolumny nr 4 "Parametr oferowany" ww. tabeli, będzie traktowany jako brak danego parametru w oferowanym urządzeniu, co spowoduje odrzucenie oferty jako niezgodnej z SWZ.  </w:t>
      </w:r>
    </w:p>
    <w:p w14:paraId="077662BC" w14:textId="77777777" w:rsidR="002F19BF" w:rsidRPr="002F19BF" w:rsidRDefault="002F19BF" w:rsidP="002F19BF">
      <w:pPr>
        <w:jc w:val="both"/>
        <w:rPr>
          <w:rFonts w:ascii="Calibri" w:hAnsi="Calibri" w:cs="Calibri"/>
          <w:sz w:val="18"/>
          <w:szCs w:val="18"/>
        </w:rPr>
      </w:pPr>
    </w:p>
    <w:p w14:paraId="63B67E0B" w14:textId="77777777" w:rsidR="002F19BF" w:rsidRPr="002F19BF" w:rsidRDefault="002F19BF" w:rsidP="002F19BF">
      <w:pPr>
        <w:tabs>
          <w:tab w:val="left" w:pos="1978"/>
          <w:tab w:val="left" w:pos="3828"/>
          <w:tab w:val="center" w:pos="4677"/>
        </w:tabs>
        <w:jc w:val="center"/>
        <w:rPr>
          <w:rFonts w:ascii="Calibri" w:hAnsi="Calibri" w:cs="Calibri"/>
          <w:b/>
          <w:bCs/>
          <w:i/>
          <w:iCs/>
          <w:color w:val="156082"/>
          <w:sz w:val="18"/>
          <w:szCs w:val="18"/>
        </w:rPr>
      </w:pPr>
      <w:r w:rsidRPr="002F19BF">
        <w:rPr>
          <w:rFonts w:ascii="Calibri" w:hAnsi="Calibri" w:cs="Calibri"/>
          <w:b/>
          <w:bCs/>
          <w:i/>
          <w:iCs/>
          <w:color w:val="156082"/>
          <w:sz w:val="18"/>
          <w:szCs w:val="18"/>
        </w:rPr>
        <w:t>Formularz należy wypełnić i podpisać kwalifikowanym podpisem elektronicznym.</w:t>
      </w:r>
    </w:p>
    <w:p w14:paraId="6B0E4B3A" w14:textId="77777777" w:rsidR="002F19BF" w:rsidRPr="002F19BF" w:rsidRDefault="002F19BF" w:rsidP="002F19BF">
      <w:pPr>
        <w:tabs>
          <w:tab w:val="left" w:pos="1978"/>
          <w:tab w:val="left" w:pos="3828"/>
          <w:tab w:val="center" w:pos="4677"/>
        </w:tabs>
        <w:jc w:val="center"/>
        <w:rPr>
          <w:rFonts w:ascii="Calibri" w:hAnsi="Calibri" w:cs="Calibri"/>
          <w:b/>
          <w:bCs/>
          <w:i/>
          <w:iCs/>
          <w:color w:val="156082"/>
          <w:sz w:val="18"/>
          <w:szCs w:val="18"/>
        </w:rPr>
      </w:pPr>
      <w:r w:rsidRPr="002F19BF">
        <w:rPr>
          <w:rFonts w:ascii="Calibri" w:hAnsi="Calibri" w:cs="Calibri"/>
          <w:b/>
          <w:bCs/>
          <w:i/>
          <w:iCs/>
          <w:color w:val="156082"/>
          <w:sz w:val="18"/>
          <w:szCs w:val="18"/>
        </w:rPr>
        <w:t>Zamawiający zaleca przed podpisaniem zapisanie dokumentu w formacie PDF.</w:t>
      </w:r>
    </w:p>
    <w:p w14:paraId="1E68EB1B" w14:textId="77777777" w:rsidR="002F19BF" w:rsidRPr="006D70DF" w:rsidRDefault="002F19BF" w:rsidP="002F19BF">
      <w:pPr>
        <w:widowControl w:val="0"/>
        <w:rPr>
          <w:color w:val="FF0000"/>
          <w:sz w:val="22"/>
          <w:szCs w:val="22"/>
        </w:rPr>
      </w:pPr>
    </w:p>
    <w:p w14:paraId="09B72F19" w14:textId="46CB2E55" w:rsidR="002E6381" w:rsidRPr="006C1D5C" w:rsidRDefault="002E6381" w:rsidP="008429EB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</w:p>
    <w:sectPr w:rsidR="002E6381" w:rsidRPr="006C1D5C" w:rsidSect="000A4976">
      <w:headerReference w:type="default" r:id="rId7"/>
      <w:pgSz w:w="12240" w:h="15840"/>
      <w:pgMar w:top="1000" w:right="1000" w:bottom="1000" w:left="10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84174" w14:textId="77777777" w:rsidR="003C41C8" w:rsidRDefault="003C41C8" w:rsidP="003C41C8">
      <w:r>
        <w:separator/>
      </w:r>
    </w:p>
  </w:endnote>
  <w:endnote w:type="continuationSeparator" w:id="0">
    <w:p w14:paraId="7EA9444C" w14:textId="77777777" w:rsidR="003C41C8" w:rsidRDefault="003C41C8" w:rsidP="003C4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73D2F" w14:textId="77777777" w:rsidR="003C41C8" w:rsidRDefault="003C41C8" w:rsidP="003C41C8">
      <w:r>
        <w:separator/>
      </w:r>
    </w:p>
  </w:footnote>
  <w:footnote w:type="continuationSeparator" w:id="0">
    <w:p w14:paraId="5A32D135" w14:textId="77777777" w:rsidR="003C41C8" w:rsidRDefault="003C41C8" w:rsidP="003C4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397A7" w14:textId="5AA5A8A5" w:rsidR="003C41C8" w:rsidRDefault="003C41C8">
    <w:pPr>
      <w:pStyle w:val="Nagwek"/>
    </w:pPr>
    <w:r>
      <w:rPr>
        <w:i/>
        <w:noProof/>
      </w:rPr>
      <w:drawing>
        <wp:inline distT="0" distB="0" distL="0" distR="0" wp14:anchorId="2043A812" wp14:editId="5E93841E">
          <wp:extent cx="6126480" cy="1059180"/>
          <wp:effectExtent l="0" t="0" r="7620" b="7620"/>
          <wp:docPr id="1730801401" name="Obraz 3" descr="Obraz zawierający tekst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972" cy="10594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D24F37"/>
    <w:multiLevelType w:val="multilevel"/>
    <w:tmpl w:val="4A889C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76C94031"/>
    <w:multiLevelType w:val="hybridMultilevel"/>
    <w:tmpl w:val="9692FA16"/>
    <w:lvl w:ilvl="0" w:tplc="B350AE06">
      <w:start w:val="1"/>
      <w:numFmt w:val="bullet"/>
      <w:lvlText w:val="●"/>
      <w:lvlJc w:val="left"/>
      <w:pPr>
        <w:ind w:left="720" w:hanging="360"/>
      </w:pPr>
    </w:lvl>
    <w:lvl w:ilvl="1" w:tplc="B7FE1304">
      <w:start w:val="1"/>
      <w:numFmt w:val="bullet"/>
      <w:lvlText w:val="○"/>
      <w:lvlJc w:val="left"/>
      <w:pPr>
        <w:ind w:left="1440" w:hanging="360"/>
      </w:pPr>
    </w:lvl>
    <w:lvl w:ilvl="2" w:tplc="FCFE3C08">
      <w:start w:val="1"/>
      <w:numFmt w:val="bullet"/>
      <w:lvlText w:val="■"/>
      <w:lvlJc w:val="left"/>
      <w:pPr>
        <w:ind w:left="2160" w:hanging="360"/>
      </w:pPr>
    </w:lvl>
    <w:lvl w:ilvl="3" w:tplc="4B0C6854">
      <w:start w:val="1"/>
      <w:numFmt w:val="bullet"/>
      <w:lvlText w:val="●"/>
      <w:lvlJc w:val="left"/>
      <w:pPr>
        <w:ind w:left="2880" w:hanging="360"/>
      </w:pPr>
    </w:lvl>
    <w:lvl w:ilvl="4" w:tplc="DDEE7730">
      <w:start w:val="1"/>
      <w:numFmt w:val="bullet"/>
      <w:lvlText w:val="○"/>
      <w:lvlJc w:val="left"/>
      <w:pPr>
        <w:ind w:left="3600" w:hanging="360"/>
      </w:pPr>
    </w:lvl>
    <w:lvl w:ilvl="5" w:tplc="F8F46936">
      <w:start w:val="1"/>
      <w:numFmt w:val="bullet"/>
      <w:lvlText w:val="■"/>
      <w:lvlJc w:val="left"/>
      <w:pPr>
        <w:ind w:left="4320" w:hanging="360"/>
      </w:pPr>
    </w:lvl>
    <w:lvl w:ilvl="6" w:tplc="AD4E02E8">
      <w:start w:val="1"/>
      <w:numFmt w:val="bullet"/>
      <w:lvlText w:val="●"/>
      <w:lvlJc w:val="left"/>
      <w:pPr>
        <w:ind w:left="5040" w:hanging="360"/>
      </w:pPr>
    </w:lvl>
    <w:lvl w:ilvl="7" w:tplc="F6104B98">
      <w:start w:val="1"/>
      <w:numFmt w:val="bullet"/>
      <w:lvlText w:val="●"/>
      <w:lvlJc w:val="left"/>
      <w:pPr>
        <w:ind w:left="5760" w:hanging="360"/>
      </w:pPr>
    </w:lvl>
    <w:lvl w:ilvl="8" w:tplc="8F621C7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381"/>
    <w:rsid w:val="0009437D"/>
    <w:rsid w:val="000A4615"/>
    <w:rsid w:val="000A4976"/>
    <w:rsid w:val="000B76C4"/>
    <w:rsid w:val="000E15CA"/>
    <w:rsid w:val="0013569C"/>
    <w:rsid w:val="00135B45"/>
    <w:rsid w:val="0013633D"/>
    <w:rsid w:val="00145D31"/>
    <w:rsid w:val="001B5ADB"/>
    <w:rsid w:val="001C7FBE"/>
    <w:rsid w:val="002210F6"/>
    <w:rsid w:val="0022693F"/>
    <w:rsid w:val="002361FE"/>
    <w:rsid w:val="00244CDE"/>
    <w:rsid w:val="00250DBF"/>
    <w:rsid w:val="002E6381"/>
    <w:rsid w:val="002F19BF"/>
    <w:rsid w:val="002F214F"/>
    <w:rsid w:val="003161D9"/>
    <w:rsid w:val="00331C3A"/>
    <w:rsid w:val="003523EB"/>
    <w:rsid w:val="003B6211"/>
    <w:rsid w:val="003C41C8"/>
    <w:rsid w:val="003D4A58"/>
    <w:rsid w:val="003E361C"/>
    <w:rsid w:val="003F364E"/>
    <w:rsid w:val="003F5C12"/>
    <w:rsid w:val="004244FD"/>
    <w:rsid w:val="004579E4"/>
    <w:rsid w:val="004A7CC7"/>
    <w:rsid w:val="004C00CA"/>
    <w:rsid w:val="005328F9"/>
    <w:rsid w:val="00544F7A"/>
    <w:rsid w:val="005519B2"/>
    <w:rsid w:val="0059305E"/>
    <w:rsid w:val="00601E16"/>
    <w:rsid w:val="0062573F"/>
    <w:rsid w:val="0063599E"/>
    <w:rsid w:val="00651F0D"/>
    <w:rsid w:val="00671658"/>
    <w:rsid w:val="00693E3B"/>
    <w:rsid w:val="006A6846"/>
    <w:rsid w:val="006A6C6B"/>
    <w:rsid w:val="006C1D5C"/>
    <w:rsid w:val="006D3079"/>
    <w:rsid w:val="006D601C"/>
    <w:rsid w:val="00704E0D"/>
    <w:rsid w:val="00791FAC"/>
    <w:rsid w:val="007F716F"/>
    <w:rsid w:val="008429EB"/>
    <w:rsid w:val="00852DC7"/>
    <w:rsid w:val="008B79C0"/>
    <w:rsid w:val="008D3024"/>
    <w:rsid w:val="0091102C"/>
    <w:rsid w:val="00911905"/>
    <w:rsid w:val="00933F25"/>
    <w:rsid w:val="0095119A"/>
    <w:rsid w:val="00971DD8"/>
    <w:rsid w:val="00980521"/>
    <w:rsid w:val="009B2622"/>
    <w:rsid w:val="009D4598"/>
    <w:rsid w:val="00A05028"/>
    <w:rsid w:val="00A30AC9"/>
    <w:rsid w:val="00A41AE7"/>
    <w:rsid w:val="00A95889"/>
    <w:rsid w:val="00A9611C"/>
    <w:rsid w:val="00A97FA9"/>
    <w:rsid w:val="00AE05EE"/>
    <w:rsid w:val="00BF4AB1"/>
    <w:rsid w:val="00BF6A0E"/>
    <w:rsid w:val="00C20965"/>
    <w:rsid w:val="00C27089"/>
    <w:rsid w:val="00C530DD"/>
    <w:rsid w:val="00C55D61"/>
    <w:rsid w:val="00CA07A0"/>
    <w:rsid w:val="00CC371C"/>
    <w:rsid w:val="00CC7EA7"/>
    <w:rsid w:val="00D012DB"/>
    <w:rsid w:val="00D033B2"/>
    <w:rsid w:val="00D0643B"/>
    <w:rsid w:val="00D268D6"/>
    <w:rsid w:val="00D444B3"/>
    <w:rsid w:val="00D4783E"/>
    <w:rsid w:val="00DC25B1"/>
    <w:rsid w:val="00DD0D0D"/>
    <w:rsid w:val="00DF2EC9"/>
    <w:rsid w:val="00E67691"/>
    <w:rsid w:val="00E67C1F"/>
    <w:rsid w:val="00F13CB7"/>
    <w:rsid w:val="00F15106"/>
    <w:rsid w:val="00F17B7F"/>
    <w:rsid w:val="00F34EE1"/>
    <w:rsid w:val="00F52B6F"/>
    <w:rsid w:val="00F858AA"/>
    <w:rsid w:val="00F863F1"/>
    <w:rsid w:val="00FF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2CAAC"/>
  <w15:docId w15:val="{B6B7037F-CB96-4864-91D1-DFF5EB76E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024"/>
  </w:style>
  <w:style w:type="paragraph" w:styleId="Nagwek1">
    <w:name w:val="heading 1"/>
    <w:link w:val="Nagwek1Znak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uiPriority w:val="34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table" w:styleId="Tabela-Siatka">
    <w:name w:val="Table Grid"/>
    <w:basedOn w:val="Standardowy"/>
    <w:uiPriority w:val="39"/>
    <w:rsid w:val="008429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8429EB"/>
    <w:rPr>
      <w:b/>
      <w:bCs/>
    </w:rPr>
  </w:style>
  <w:style w:type="character" w:styleId="Uwydatnienie">
    <w:name w:val="Emphasis"/>
    <w:basedOn w:val="Domylnaczcionkaakapitu"/>
    <w:uiPriority w:val="20"/>
    <w:qFormat/>
    <w:rsid w:val="008429EB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3C41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C41C8"/>
  </w:style>
  <w:style w:type="paragraph" w:styleId="Stopka">
    <w:name w:val="footer"/>
    <w:basedOn w:val="Normalny"/>
    <w:link w:val="StopkaZnak"/>
    <w:uiPriority w:val="99"/>
    <w:unhideWhenUsed/>
    <w:rsid w:val="003C41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41C8"/>
  </w:style>
  <w:style w:type="character" w:customStyle="1" w:styleId="Nagwek1Znak">
    <w:name w:val="Nagłówek 1 Znak"/>
    <w:basedOn w:val="Domylnaczcionkaakapitu"/>
    <w:link w:val="Nagwek1"/>
    <w:uiPriority w:val="9"/>
    <w:rsid w:val="003E361C"/>
    <w:rPr>
      <w:color w:val="2E74B5"/>
      <w:sz w:val="32"/>
      <w:szCs w:val="32"/>
    </w:rPr>
  </w:style>
  <w:style w:type="paragraph" w:styleId="Bezodstpw">
    <w:name w:val="No Spacing"/>
    <w:uiPriority w:val="1"/>
    <w:qFormat/>
    <w:rsid w:val="008D3024"/>
    <w:rPr>
      <w:rFonts w:ascii="Calibri" w:hAnsi="Calibri"/>
      <w:sz w:val="22"/>
      <w:szCs w:val="22"/>
    </w:rPr>
  </w:style>
  <w:style w:type="character" w:customStyle="1" w:styleId="vctablecontent">
    <w:name w:val="vc_table_content"/>
    <w:rsid w:val="008D3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4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13</Pages>
  <Words>3293</Words>
  <Characters>19760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Klaudia Mendelowska</cp:lastModifiedBy>
  <cp:revision>7</cp:revision>
  <dcterms:created xsi:type="dcterms:W3CDTF">2026-10-13T07:31:00Z</dcterms:created>
  <dcterms:modified xsi:type="dcterms:W3CDTF">2026-10-14T11:04:00Z</dcterms:modified>
</cp:coreProperties>
</file>