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601D0F" w:rsidRPr="00601D0F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601D0F" w:rsidRPr="00601D0F">
        <w:rPr>
          <w:rFonts w:ascii="Calibri" w:hAnsi="Calibri" w:cs="Calibri"/>
          <w:b/>
        </w:rPr>
        <w:t>CRZP/206/2026/AZP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601D0F" w:rsidRPr="00601D0F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601D0F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601D0F">
        <w:rPr>
          <w:rFonts w:ascii="Calibri" w:hAnsi="Calibri"/>
          <w:b/>
        </w:rPr>
        <w:t>Dostawa notebooków  i komputerów PC dla UMG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601D0F" w:rsidRPr="00601D0F">
        <w:rPr>
          <w:rFonts w:ascii="Calibri" w:hAnsi="Calibri"/>
          <w:sz w:val="24"/>
          <w:szCs w:val="24"/>
        </w:rPr>
        <w:t>(t.j. Dz. U. z 2026 r. poz. 793)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2DF4" w:rsidRDefault="00112DF4">
      <w:r>
        <w:separator/>
      </w:r>
    </w:p>
  </w:endnote>
  <w:endnote w:type="continuationSeparator" w:id="0">
    <w:p w:rsidR="00112DF4" w:rsidRDefault="00112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D0F" w:rsidRDefault="00601D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2DF4" w:rsidRDefault="00112DF4">
      <w:r>
        <w:separator/>
      </w:r>
    </w:p>
  </w:footnote>
  <w:footnote w:type="continuationSeparator" w:id="0">
    <w:p w:rsidR="00112DF4" w:rsidRDefault="00112DF4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D0F" w:rsidRDefault="00601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601D0F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notebooków  i komputerów PC dla UMG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1D0F" w:rsidRDefault="00601D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12DF4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1D0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0B3EF87-8289-4A19-ABE6-7EF21CB4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A82DA-F267-4E16-A6E8-DDA1CA77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Anna Kolesińska</cp:lastModifiedBy>
  <cp:revision>2</cp:revision>
  <cp:lastPrinted>2010-01-07T09:39:00Z</cp:lastPrinted>
  <dcterms:created xsi:type="dcterms:W3CDTF">2026-10-19T08:08:00Z</dcterms:created>
  <dcterms:modified xsi:type="dcterms:W3CDTF">2026-10-19T08:08:00Z</dcterms:modified>
</cp:coreProperties>
</file>